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DC439" w14:textId="3D03FA20" w:rsidR="00A45D19" w:rsidRPr="00DD07F7" w:rsidRDefault="00441AF3" w:rsidP="006504D7">
      <w:pPr>
        <w:jc w:val="center"/>
        <w:rPr>
          <w:rFonts w:ascii="Bookman Old Style" w:eastAsia="Arial" w:hAnsi="Bookman Old Style" w:cs="Arial"/>
          <w:b/>
          <w:color w:val="FF0000"/>
          <w:u w:val="single"/>
        </w:rPr>
      </w:pPr>
      <w:r w:rsidRPr="00DD07F7">
        <w:rPr>
          <w:rFonts w:ascii="Bookman Old Style" w:eastAsia="Arial" w:hAnsi="Bookman Old Style" w:cs="Arial"/>
          <w:b/>
          <w:u w:val="single"/>
        </w:rPr>
        <w:t xml:space="preserve">PROJETO </w:t>
      </w:r>
      <w:r w:rsidRPr="00DD07F7">
        <w:rPr>
          <w:rFonts w:ascii="Bookman Old Style" w:eastAsia="Arial" w:hAnsi="Bookman Old Style" w:cs="Arial"/>
          <w:b/>
          <w:color w:val="000000"/>
          <w:u w:val="single"/>
        </w:rPr>
        <w:t>BÁSICO/TERMO DE REFERÊNCIA</w:t>
      </w:r>
    </w:p>
    <w:p w14:paraId="4EADBF6F" w14:textId="77777777" w:rsidR="00A45D19" w:rsidRPr="00DD07F7" w:rsidRDefault="00A45D19" w:rsidP="006504D7">
      <w:pPr>
        <w:jc w:val="center"/>
        <w:rPr>
          <w:rFonts w:ascii="Bookman Old Style" w:eastAsia="Arial" w:hAnsi="Bookman Old Style" w:cs="Arial"/>
          <w:b/>
          <w:color w:val="000000" w:themeColor="text1"/>
          <w:sz w:val="22"/>
          <w:szCs w:val="22"/>
          <w:u w:val="single"/>
        </w:rPr>
      </w:pPr>
    </w:p>
    <w:p w14:paraId="7A95E18F" w14:textId="2A018329" w:rsidR="00A45D19" w:rsidRPr="00DD07F7" w:rsidRDefault="00E15893" w:rsidP="006504D7">
      <w:pPr>
        <w:rPr>
          <w:rFonts w:ascii="Bookman Old Style" w:eastAsia="Arial" w:hAnsi="Bookman Old Style" w:cs="Arial"/>
          <w:b/>
          <w:color w:val="000000" w:themeColor="text1"/>
        </w:rPr>
      </w:pPr>
      <w:r w:rsidRPr="00DD07F7">
        <w:rPr>
          <w:rFonts w:ascii="Bookman Old Style" w:eastAsia="Arial" w:hAnsi="Bookman Old Style" w:cs="Arial"/>
          <w:b/>
          <w:color w:val="000000" w:themeColor="text1"/>
        </w:rPr>
        <w:t xml:space="preserve">Termo de </w:t>
      </w:r>
      <w:r w:rsidR="00601885" w:rsidRPr="00DD07F7">
        <w:rPr>
          <w:rFonts w:ascii="Bookman Old Style" w:eastAsia="Arial" w:hAnsi="Bookman Old Style" w:cs="Arial"/>
          <w:b/>
          <w:color w:val="000000" w:themeColor="text1"/>
        </w:rPr>
        <w:t>Referência</w:t>
      </w:r>
      <w:r w:rsidR="00C91EF5" w:rsidRPr="00DD07F7">
        <w:rPr>
          <w:rFonts w:ascii="Bookman Old Style" w:eastAsia="Arial" w:hAnsi="Bookman Old Style" w:cs="Arial"/>
          <w:b/>
          <w:color w:val="000000" w:themeColor="text1"/>
        </w:rPr>
        <w:t xml:space="preserve"> nº 67</w:t>
      </w:r>
    </w:p>
    <w:p w14:paraId="4A5A73E7" w14:textId="77777777" w:rsidR="00E15893" w:rsidRPr="00DD07F7" w:rsidRDefault="00E15893" w:rsidP="006504D7">
      <w:pPr>
        <w:pStyle w:val="NormalWeb"/>
        <w:spacing w:before="0" w:beforeAutospacing="0" w:after="0" w:afterAutospacing="0"/>
        <w:jc w:val="both"/>
        <w:rPr>
          <w:rFonts w:ascii="Bookman Old Style" w:hAnsi="Bookman Old Style" w:cs="Arial"/>
          <w:b/>
          <w:bCs/>
        </w:rPr>
      </w:pPr>
      <w:r w:rsidRPr="00DD07F7">
        <w:rPr>
          <w:rFonts w:ascii="Bookman Old Style" w:hAnsi="Bookman Old Style" w:cs="Arial"/>
          <w:b/>
          <w:bCs/>
        </w:rPr>
        <w:t>Da:   Secretaria de Obras, Infraestrutura Rural e Serviços Urbanos</w:t>
      </w:r>
    </w:p>
    <w:p w14:paraId="7EA05E9A" w14:textId="695A47EF" w:rsidR="00E15893" w:rsidRPr="00DD07F7" w:rsidRDefault="00E15893" w:rsidP="006504D7">
      <w:pPr>
        <w:rPr>
          <w:rFonts w:ascii="Bookman Old Style" w:hAnsi="Bookman Old Style" w:cs="Arial"/>
          <w:b/>
          <w:bCs/>
        </w:rPr>
      </w:pPr>
      <w:r w:rsidRPr="00DD07F7">
        <w:rPr>
          <w:rFonts w:ascii="Bookman Old Style" w:hAnsi="Bookman Old Style" w:cs="Arial"/>
          <w:b/>
          <w:bCs/>
        </w:rPr>
        <w:t>Setor:  Engenharia</w:t>
      </w:r>
    </w:p>
    <w:p w14:paraId="47867DC1" w14:textId="77777777" w:rsidR="00E15893" w:rsidRPr="00DD07F7" w:rsidRDefault="00E15893" w:rsidP="006504D7">
      <w:pPr>
        <w:rPr>
          <w:rFonts w:ascii="Bookman Old Style" w:hAnsi="Bookman Old Style" w:cs="Arial"/>
          <w:b/>
          <w:bCs/>
        </w:rPr>
      </w:pPr>
    </w:p>
    <w:p w14:paraId="56660380" w14:textId="77777777" w:rsidR="00A45D19" w:rsidRPr="00DD07F7" w:rsidRDefault="00FB260B" w:rsidP="006504D7">
      <w:pPr>
        <w:rPr>
          <w:rFonts w:ascii="Bookman Old Style" w:eastAsia="Arial" w:hAnsi="Bookman Old Style" w:cs="Arial"/>
          <w:b/>
          <w:color w:val="FF0000"/>
        </w:rPr>
      </w:pPr>
      <w:r w:rsidRPr="00DD07F7">
        <w:rPr>
          <w:rFonts w:ascii="Bookman Old Style" w:eastAsia="Arial" w:hAnsi="Bookman Old Style" w:cs="Arial"/>
          <w:b/>
        </w:rPr>
        <w:t>Tipo: Empreitada por preço global - Menor Preço</w:t>
      </w:r>
    </w:p>
    <w:p w14:paraId="2CD01E96" w14:textId="77777777" w:rsidR="006426FD" w:rsidRDefault="006426FD" w:rsidP="006504D7">
      <w:pPr>
        <w:pStyle w:val="Corpodetexto"/>
        <w:spacing w:before="0" w:beforeAutospacing="0" w:after="0" w:afterAutospacing="0"/>
        <w:ind w:left="118" w:right="106"/>
        <w:jc w:val="both"/>
        <w:rPr>
          <w:rFonts w:ascii="Bookman Old Style" w:eastAsia="Arial" w:hAnsi="Bookman Old Style" w:cs="Arial"/>
          <w:b/>
        </w:rPr>
      </w:pPr>
    </w:p>
    <w:p w14:paraId="4561A320" w14:textId="69BDAE2F" w:rsidR="00A007AC" w:rsidRDefault="00FB260B" w:rsidP="006504D7">
      <w:pPr>
        <w:pStyle w:val="Corpodetexto"/>
        <w:spacing w:before="0" w:beforeAutospacing="0" w:after="0" w:afterAutospacing="0"/>
        <w:ind w:left="118" w:right="106"/>
        <w:jc w:val="both"/>
        <w:rPr>
          <w:rFonts w:ascii="Bookman Old Style" w:eastAsia="Arial" w:hAnsi="Bookman Old Style" w:cs="Arial"/>
          <w:color w:val="000000"/>
        </w:rPr>
      </w:pPr>
      <w:r w:rsidRPr="00DD07F7">
        <w:rPr>
          <w:rFonts w:ascii="Bookman Old Style" w:eastAsia="Arial" w:hAnsi="Bookman Old Style" w:cs="Arial"/>
          <w:b/>
        </w:rPr>
        <w:t>Objeto:</w:t>
      </w:r>
      <w:r w:rsidRPr="00DD07F7">
        <w:rPr>
          <w:rFonts w:ascii="Bookman Old Style" w:eastAsia="Arial" w:hAnsi="Bookman Old Style" w:cs="Arial"/>
        </w:rPr>
        <w:t xml:space="preserve"> </w:t>
      </w:r>
      <w:r w:rsidR="00A007AC" w:rsidRPr="00DD07F7">
        <w:rPr>
          <w:rFonts w:ascii="Bookman Old Style" w:eastAsia="Arial" w:hAnsi="Bookman Old Style" w:cs="Arial"/>
          <w:color w:val="000000"/>
        </w:rPr>
        <w:t xml:space="preserve">Contratação de empresa, devidamente habilitada na concessionária de energia elétrica, para a prestação de serviços de ampliação e readequação de rede de distribuição elétrica e implantação de iluminação pública para atendimento </w:t>
      </w:r>
      <w:r w:rsidR="00C91EF5" w:rsidRPr="00DD07F7">
        <w:rPr>
          <w:rFonts w:ascii="Bookman Old Style" w:eastAsia="Arial" w:hAnsi="Bookman Old Style" w:cs="Arial"/>
          <w:color w:val="000000"/>
        </w:rPr>
        <w:t>ao Loteamento Vitória</w:t>
      </w:r>
      <w:r w:rsidR="00DD07F7" w:rsidRPr="00DD07F7">
        <w:rPr>
          <w:rFonts w:ascii="Bookman Old Style" w:eastAsia="Arial" w:hAnsi="Bookman Old Style" w:cs="Arial"/>
          <w:color w:val="000000"/>
        </w:rPr>
        <w:t xml:space="preserve"> II, </w:t>
      </w:r>
      <w:r w:rsidR="00A007AC" w:rsidRPr="00DD07F7">
        <w:rPr>
          <w:rFonts w:ascii="Bookman Old Style" w:eastAsia="Arial" w:hAnsi="Bookman Old Style" w:cs="Arial"/>
          <w:color w:val="000000"/>
        </w:rPr>
        <w:t>neste Município de São Jorge D’Oeste.</w:t>
      </w:r>
    </w:p>
    <w:p w14:paraId="024EA5B2" w14:textId="77777777" w:rsidR="006504D7" w:rsidRPr="00DD07F7" w:rsidRDefault="006504D7" w:rsidP="006504D7">
      <w:pPr>
        <w:pStyle w:val="Corpodetexto"/>
        <w:spacing w:before="0" w:beforeAutospacing="0" w:after="0" w:afterAutospacing="0"/>
        <w:ind w:left="118" w:right="106"/>
        <w:jc w:val="both"/>
        <w:rPr>
          <w:rFonts w:ascii="Bookman Old Style" w:eastAsia="Arial" w:hAnsi="Bookman Old Style" w:cs="Arial"/>
          <w:color w:val="000000"/>
        </w:rPr>
      </w:pPr>
    </w:p>
    <w:p w14:paraId="55EB644C" w14:textId="67DBE28A" w:rsidR="00A45D19" w:rsidRPr="00DD07F7" w:rsidRDefault="00FB260B" w:rsidP="006504D7">
      <w:pPr>
        <w:pStyle w:val="Corpodetexto"/>
        <w:numPr>
          <w:ilvl w:val="0"/>
          <w:numId w:val="31"/>
        </w:numPr>
        <w:spacing w:before="0" w:beforeAutospacing="0" w:after="0" w:afterAutospacing="0"/>
        <w:ind w:right="106"/>
        <w:jc w:val="both"/>
        <w:rPr>
          <w:rFonts w:ascii="Bookman Old Style" w:eastAsia="Arial" w:hAnsi="Bookman Old Style" w:cs="Arial"/>
          <w:color w:val="000000"/>
        </w:rPr>
      </w:pPr>
      <w:r w:rsidRPr="00DD07F7">
        <w:rPr>
          <w:rFonts w:ascii="Bookman Old Style" w:eastAsia="Arial" w:hAnsi="Bookman Old Style" w:cs="Arial"/>
          <w:b/>
          <w:color w:val="000000"/>
        </w:rPr>
        <w:t>DO OBJETO</w:t>
      </w:r>
    </w:p>
    <w:p w14:paraId="7980666B" w14:textId="368FCFE8" w:rsidR="00C42314" w:rsidRPr="00DD07F7" w:rsidRDefault="00FB260B" w:rsidP="006504D7">
      <w:pPr>
        <w:pStyle w:val="Corpodetexto"/>
        <w:spacing w:before="0" w:beforeAutospacing="0" w:after="0" w:afterAutospacing="0"/>
        <w:ind w:left="118" w:right="106"/>
        <w:jc w:val="both"/>
        <w:rPr>
          <w:rFonts w:ascii="Bookman Old Style" w:eastAsia="Arial" w:hAnsi="Bookman Old Style" w:cs="Arial"/>
          <w:color w:val="000000"/>
        </w:rPr>
      </w:pPr>
      <w:r w:rsidRPr="00DD07F7">
        <w:rPr>
          <w:rFonts w:ascii="Bookman Old Style" w:eastAsia="Arial" w:hAnsi="Bookman Old Style" w:cs="Arial"/>
          <w:color w:val="000000"/>
        </w:rPr>
        <w:t>O objeto do presente projeto visa a</w:t>
      </w:r>
      <w:r w:rsidR="00C45622" w:rsidRPr="00DD07F7">
        <w:rPr>
          <w:rFonts w:ascii="Bookman Old Style" w:eastAsia="Arial" w:hAnsi="Bookman Old Style" w:cs="Arial"/>
          <w:color w:val="000000"/>
        </w:rPr>
        <w:t xml:space="preserve"> Contratação de empresa, devidamente habilitada na concessionária de energia elétrica, para a prestação de serviços de ampliação e readequação de rede de distribuição elétrica e implantação de iluminação pública para atendimento </w:t>
      </w:r>
      <w:r w:rsidR="00DD07F7" w:rsidRPr="00DD07F7">
        <w:rPr>
          <w:rFonts w:ascii="Bookman Old Style" w:eastAsia="Arial" w:hAnsi="Bookman Old Style" w:cs="Arial"/>
          <w:color w:val="000000"/>
        </w:rPr>
        <w:t>ao Loteamento Vitória II</w:t>
      </w:r>
      <w:r w:rsidR="00C45622" w:rsidRPr="00DD07F7">
        <w:rPr>
          <w:rFonts w:ascii="Bookman Old Style" w:eastAsia="Arial" w:hAnsi="Bookman Old Style" w:cs="Arial"/>
          <w:color w:val="000000"/>
        </w:rPr>
        <w:t>,</w:t>
      </w:r>
      <w:r w:rsidR="00DD07F7" w:rsidRPr="00DD07F7">
        <w:rPr>
          <w:rFonts w:ascii="Bookman Old Style" w:eastAsia="Arial" w:hAnsi="Bookman Old Style" w:cs="Arial"/>
          <w:color w:val="000000"/>
        </w:rPr>
        <w:t xml:space="preserve"> </w:t>
      </w:r>
      <w:r w:rsidR="00C45622" w:rsidRPr="00DD07F7">
        <w:rPr>
          <w:rFonts w:ascii="Bookman Old Style" w:eastAsia="Arial" w:hAnsi="Bookman Old Style" w:cs="Arial"/>
          <w:color w:val="000000"/>
        </w:rPr>
        <w:t>neste Município de São Jorge D’Oeste.</w:t>
      </w:r>
    </w:p>
    <w:p w14:paraId="7815FC04" w14:textId="77777777" w:rsidR="00EC5577"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 xml:space="preserve">A presente contratação será destinada a atender as necessidades </w:t>
      </w:r>
    </w:p>
    <w:p w14:paraId="69DB9533" w14:textId="7E721A30" w:rsidR="00A45D19" w:rsidRPr="00DD07F7" w:rsidRDefault="00FB260B" w:rsidP="006504D7">
      <w:pPr>
        <w:pBdr>
          <w:top w:val="nil"/>
          <w:left w:val="nil"/>
          <w:bottom w:val="nil"/>
          <w:right w:val="nil"/>
          <w:between w:val="nil"/>
        </w:pBdr>
        <w:jc w:val="both"/>
        <w:rPr>
          <w:rFonts w:ascii="Bookman Old Style" w:eastAsia="Arial" w:hAnsi="Bookman Old Style" w:cs="Arial"/>
          <w:color w:val="000000"/>
        </w:rPr>
      </w:pPr>
      <w:proofErr w:type="gramStart"/>
      <w:r w:rsidRPr="00DD07F7">
        <w:rPr>
          <w:rFonts w:ascii="Bookman Old Style" w:eastAsia="Arial" w:hAnsi="Bookman Old Style" w:cs="Arial"/>
          <w:color w:val="000000"/>
        </w:rPr>
        <w:t>da</w:t>
      </w:r>
      <w:proofErr w:type="gramEnd"/>
      <w:r w:rsidRPr="00DD07F7">
        <w:rPr>
          <w:rFonts w:ascii="Bookman Old Style" w:eastAsia="Arial" w:hAnsi="Bookman Old Style" w:cs="Arial"/>
          <w:color w:val="000000"/>
        </w:rPr>
        <w:t xml:space="preserve"> Secretaria Municipal de </w:t>
      </w:r>
      <w:r w:rsidR="00ED51FB" w:rsidRPr="00DD07F7">
        <w:rPr>
          <w:rFonts w:ascii="Bookman Old Style" w:eastAsia="Arial" w:hAnsi="Bookman Old Style" w:cs="Arial"/>
          <w:color w:val="000000"/>
        </w:rPr>
        <w:t>Obras, Infraestrutura Rural e Serviços Urbanos</w:t>
      </w:r>
      <w:r w:rsidRPr="00DD07F7">
        <w:rPr>
          <w:rFonts w:ascii="Bookman Old Style" w:eastAsia="Arial" w:hAnsi="Bookman Old Style" w:cs="Arial"/>
          <w:color w:val="000000"/>
        </w:rPr>
        <w:t>.</w:t>
      </w:r>
    </w:p>
    <w:p w14:paraId="27F7C7AE" w14:textId="342CD54C" w:rsidR="00A45D19"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Os quantitativos e respectivos códigos dos itens estão discriminados na Planilha de Composição de Preços Unitários e de Custos e nos demais elementos anexos a este projeto e são capazes de caracterizar, de forma precisa e clara, o objeto da licitação e de propiciar a avaliação de seus custos, servindo de supedâneo à elaboração do edital.</w:t>
      </w:r>
      <w:r w:rsidR="00664571" w:rsidRPr="00DD07F7">
        <w:rPr>
          <w:rFonts w:ascii="Bookman Old Style" w:eastAsia="Arial" w:hAnsi="Bookman Old Style" w:cs="Arial"/>
          <w:color w:val="000000"/>
        </w:rPr>
        <w:t xml:space="preserve"> </w:t>
      </w:r>
    </w:p>
    <w:p w14:paraId="67B4253E" w14:textId="60A18A17" w:rsidR="00A45D19"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A descrição completa das característ</w:t>
      </w:r>
      <w:r w:rsidR="000A1C58" w:rsidRPr="00DD07F7">
        <w:rPr>
          <w:rFonts w:ascii="Bookman Old Style" w:eastAsia="Arial" w:hAnsi="Bookman Old Style" w:cs="Arial"/>
          <w:color w:val="000000"/>
        </w:rPr>
        <w:t>icas da (obra) estão no projeto executivo, memorial descritivo,</w:t>
      </w:r>
      <w:r w:rsidRPr="00DD07F7">
        <w:rPr>
          <w:rFonts w:ascii="Bookman Old Style" w:eastAsia="Arial" w:hAnsi="Bookman Old Style" w:cs="Arial"/>
          <w:color w:val="000000"/>
        </w:rPr>
        <w:t xml:space="preserve"> realizado pela Sec. Demandante e área técnica responsável.</w:t>
      </w:r>
    </w:p>
    <w:p w14:paraId="05059CDC" w14:textId="77777777" w:rsidR="00A45D19"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Serviço contínuo: não se aplica.</w:t>
      </w:r>
    </w:p>
    <w:p w14:paraId="435F5586" w14:textId="77777777" w:rsidR="00A45D19"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Critério de julgamento: MENOR PREÇO.</w:t>
      </w:r>
    </w:p>
    <w:p w14:paraId="3B60D8F6" w14:textId="465C6750" w:rsidR="00A45D19"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Modo de Disputa: ABERTO</w:t>
      </w:r>
      <w:r w:rsidR="003C63E0" w:rsidRPr="00DD07F7">
        <w:rPr>
          <w:rFonts w:ascii="Bookman Old Style" w:eastAsia="Arial" w:hAnsi="Bookman Old Style" w:cs="Arial"/>
          <w:color w:val="000000"/>
        </w:rPr>
        <w:t xml:space="preserve"> E FECHADO</w:t>
      </w:r>
      <w:r w:rsidRPr="00DD07F7">
        <w:rPr>
          <w:rFonts w:ascii="Bookman Old Style" w:eastAsia="Arial" w:hAnsi="Bookman Old Style" w:cs="Arial"/>
          <w:color w:val="000000"/>
        </w:rPr>
        <w:t>.</w:t>
      </w:r>
    </w:p>
    <w:p w14:paraId="0D7022B2" w14:textId="77777777" w:rsidR="00A45D19"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A presente contratação adotará como regime de execução a empreitada por preço global.</w:t>
      </w:r>
    </w:p>
    <w:p w14:paraId="21EFCB86" w14:textId="5392C853" w:rsidR="00A45D19"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 xml:space="preserve">O prazo de execução será de </w:t>
      </w:r>
      <w:r w:rsidR="00CA5573" w:rsidRPr="00DD07F7">
        <w:rPr>
          <w:rFonts w:ascii="Bookman Old Style" w:eastAsia="Arial" w:hAnsi="Bookman Old Style" w:cs="Arial"/>
          <w:color w:val="000000"/>
        </w:rPr>
        <w:t>120</w:t>
      </w:r>
      <w:r w:rsidR="000A1C58" w:rsidRPr="00DD07F7">
        <w:rPr>
          <w:rFonts w:ascii="Bookman Old Style" w:eastAsia="Arial" w:hAnsi="Bookman Old Style" w:cs="Arial"/>
          <w:color w:val="000000"/>
        </w:rPr>
        <w:t xml:space="preserve"> dias - </w:t>
      </w:r>
      <w:r w:rsidR="00174370" w:rsidRPr="00DD07F7">
        <w:rPr>
          <w:rFonts w:ascii="Bookman Old Style" w:eastAsia="Arial" w:hAnsi="Bookman Old Style" w:cs="Arial"/>
          <w:color w:val="000000"/>
        </w:rPr>
        <w:t>conforme cronograma estipulado</w:t>
      </w:r>
      <w:r w:rsidRPr="00DD07F7">
        <w:rPr>
          <w:rFonts w:ascii="Bookman Old Style" w:eastAsia="Arial" w:hAnsi="Bookman Old Style" w:cs="Arial"/>
          <w:color w:val="000000"/>
        </w:rPr>
        <w:t>.</w:t>
      </w:r>
    </w:p>
    <w:p w14:paraId="075FAAC0" w14:textId="6643775E" w:rsidR="00A45D19" w:rsidRPr="00DD07F7" w:rsidRDefault="006017F7"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O prazo de vigênci</w:t>
      </w:r>
      <w:r w:rsidR="00CA5573" w:rsidRPr="00DD07F7">
        <w:rPr>
          <w:rFonts w:ascii="Bookman Old Style" w:eastAsia="Arial" w:hAnsi="Bookman Old Style" w:cs="Arial"/>
          <w:color w:val="000000"/>
        </w:rPr>
        <w:t>a do presente Contrato é de 15</w:t>
      </w:r>
      <w:r w:rsidR="008B3A27" w:rsidRPr="00DD07F7">
        <w:rPr>
          <w:rFonts w:ascii="Bookman Old Style" w:eastAsia="Arial" w:hAnsi="Bookman Old Style" w:cs="Arial"/>
          <w:color w:val="000000"/>
        </w:rPr>
        <w:t>0 dias (cento</w:t>
      </w:r>
      <w:r w:rsidR="00CA5573" w:rsidRPr="00DD07F7">
        <w:rPr>
          <w:rFonts w:ascii="Bookman Old Style" w:eastAsia="Arial" w:hAnsi="Bookman Old Style" w:cs="Arial"/>
          <w:color w:val="000000"/>
        </w:rPr>
        <w:t xml:space="preserve"> e cinquenta</w:t>
      </w:r>
      <w:r w:rsidRPr="00DD07F7">
        <w:rPr>
          <w:rFonts w:ascii="Bookman Old Style" w:eastAsia="Arial" w:hAnsi="Bookman Old Style" w:cs="Arial"/>
          <w:color w:val="000000"/>
        </w:rPr>
        <w:t>) dias, contados a</w:t>
      </w:r>
      <w:r w:rsidR="00474ACE" w:rsidRPr="00DD07F7">
        <w:rPr>
          <w:rFonts w:ascii="Bookman Old Style" w:eastAsia="Arial" w:hAnsi="Bookman Old Style" w:cs="Arial"/>
          <w:color w:val="000000"/>
        </w:rPr>
        <w:t xml:space="preserve"> </w:t>
      </w:r>
      <w:r w:rsidRPr="00DD07F7">
        <w:rPr>
          <w:rFonts w:ascii="Bookman Old Style" w:eastAsia="Arial" w:hAnsi="Bookman Old Style" w:cs="Arial"/>
          <w:color w:val="000000"/>
        </w:rPr>
        <w:t>partir da data da assinatura citada no extrato do contr</w:t>
      </w:r>
      <w:r w:rsidR="00474ACE" w:rsidRPr="00DD07F7">
        <w:rPr>
          <w:rFonts w:ascii="Bookman Old Style" w:eastAsia="Arial" w:hAnsi="Bookman Old Style" w:cs="Arial"/>
          <w:color w:val="000000"/>
        </w:rPr>
        <w:t>ato publicado no diário oficial.</w:t>
      </w:r>
    </w:p>
    <w:p w14:paraId="7DA3B08B" w14:textId="1CB8D7F4" w:rsidR="006017F7" w:rsidRPr="00DD07F7" w:rsidRDefault="006017F7"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O prazo de vigência será automaticamente prorrogado quando seu objeto não for</w:t>
      </w:r>
      <w:r w:rsidR="00B54A96" w:rsidRPr="00DD07F7">
        <w:rPr>
          <w:rFonts w:ascii="Bookman Old Style" w:eastAsia="Arial" w:hAnsi="Bookman Old Style" w:cs="Arial"/>
          <w:color w:val="000000"/>
        </w:rPr>
        <w:t xml:space="preserve"> </w:t>
      </w:r>
      <w:r w:rsidRPr="00DD07F7">
        <w:rPr>
          <w:rFonts w:ascii="Bookman Old Style" w:eastAsia="Arial" w:hAnsi="Bookman Old Style" w:cs="Arial"/>
          <w:color w:val="000000"/>
        </w:rPr>
        <w:t xml:space="preserve">concluído no período firmado no contrato, respeitadas as disposições contidas no art. 111 da Lei Federal </w:t>
      </w:r>
      <w:proofErr w:type="gramStart"/>
      <w:r w:rsidRPr="00DD07F7">
        <w:rPr>
          <w:rFonts w:ascii="Bookman Old Style" w:eastAsia="Arial" w:hAnsi="Bookman Old Style" w:cs="Arial"/>
          <w:color w:val="000000"/>
        </w:rPr>
        <w:t>n.º</w:t>
      </w:r>
      <w:proofErr w:type="gramEnd"/>
      <w:r w:rsidRPr="00DD07F7">
        <w:rPr>
          <w:rFonts w:ascii="Bookman Old Style" w:eastAsia="Arial" w:hAnsi="Bookman Old Style" w:cs="Arial"/>
          <w:color w:val="000000"/>
        </w:rPr>
        <w:t xml:space="preserve"> 14.133/2021.</w:t>
      </w:r>
    </w:p>
    <w:p w14:paraId="621CAD58" w14:textId="4DB1CF99" w:rsidR="00A45D19" w:rsidRPr="00DD07F7" w:rsidRDefault="00FB260B" w:rsidP="006504D7">
      <w:pPr>
        <w:ind w:firstLine="720"/>
        <w:jc w:val="both"/>
        <w:rPr>
          <w:rFonts w:ascii="Bookman Old Style" w:eastAsia="Arial" w:hAnsi="Bookman Old Style" w:cs="Arial"/>
          <w:color w:val="000000"/>
        </w:rPr>
      </w:pPr>
      <w:r w:rsidRPr="00DD07F7">
        <w:rPr>
          <w:rFonts w:ascii="Bookman Old Style" w:eastAsia="Arial" w:hAnsi="Bookman Old Style" w:cs="Arial"/>
          <w:color w:val="000000"/>
        </w:rPr>
        <w:t xml:space="preserve">O valor total da contratação é de no </w:t>
      </w:r>
      <w:r w:rsidR="00F87374" w:rsidRPr="00DD07F7">
        <w:rPr>
          <w:rFonts w:ascii="Bookman Old Style" w:eastAsia="Arial" w:hAnsi="Bookman Old Style" w:cs="Arial"/>
          <w:color w:val="000000"/>
        </w:rPr>
        <w:t xml:space="preserve">máximo </w:t>
      </w:r>
      <w:r w:rsidR="00E05E3F" w:rsidRPr="00DD07F7">
        <w:rPr>
          <w:rFonts w:ascii="Bookman Old Style" w:eastAsia="Arial" w:hAnsi="Bookman Old Style" w:cs="Arial"/>
          <w:color w:val="000000"/>
        </w:rPr>
        <w:t xml:space="preserve">R$ </w:t>
      </w:r>
      <w:r w:rsidR="00323D98">
        <w:rPr>
          <w:rFonts w:ascii="Bookman Old Style" w:eastAsia="Arial" w:hAnsi="Bookman Old Style" w:cs="Arial"/>
          <w:color w:val="000000"/>
        </w:rPr>
        <w:t>134</w:t>
      </w:r>
      <w:r w:rsidR="00DD07F7" w:rsidRPr="00DD07F7">
        <w:rPr>
          <w:rFonts w:ascii="Bookman Old Style" w:eastAsia="Arial" w:hAnsi="Bookman Old Style" w:cs="Arial"/>
          <w:color w:val="000000"/>
        </w:rPr>
        <w:t>.</w:t>
      </w:r>
      <w:r w:rsidR="00323D98">
        <w:rPr>
          <w:rFonts w:ascii="Bookman Old Style" w:eastAsia="Arial" w:hAnsi="Bookman Old Style" w:cs="Arial"/>
          <w:color w:val="000000"/>
        </w:rPr>
        <w:t>228</w:t>
      </w:r>
      <w:r w:rsidR="00DD07F7" w:rsidRPr="00DD07F7">
        <w:rPr>
          <w:rFonts w:ascii="Bookman Old Style" w:eastAsia="Arial" w:hAnsi="Bookman Old Style" w:cs="Arial"/>
          <w:color w:val="000000"/>
        </w:rPr>
        <w:t>,</w:t>
      </w:r>
      <w:r w:rsidR="00323D98">
        <w:rPr>
          <w:rFonts w:ascii="Bookman Old Style" w:eastAsia="Arial" w:hAnsi="Bookman Old Style" w:cs="Arial"/>
          <w:color w:val="000000"/>
        </w:rPr>
        <w:t>07</w:t>
      </w:r>
      <w:r w:rsidRPr="00DD07F7">
        <w:rPr>
          <w:rFonts w:ascii="Bookman Old Style" w:eastAsia="Arial" w:hAnsi="Bookman Old Style" w:cs="Arial"/>
          <w:color w:val="000000"/>
        </w:rPr>
        <w:t>, conforme disposição dos</w:t>
      </w:r>
      <w:bookmarkStart w:id="0" w:name="_GoBack"/>
      <w:bookmarkEnd w:id="0"/>
      <w:r w:rsidRPr="00DD07F7">
        <w:rPr>
          <w:rFonts w:ascii="Bookman Old Style" w:eastAsia="Arial" w:hAnsi="Bookman Old Style" w:cs="Arial"/>
          <w:color w:val="000000"/>
        </w:rPr>
        <w:t xml:space="preserve"> valores unitários e totais dos itens que compõe a obra.</w:t>
      </w:r>
    </w:p>
    <w:p w14:paraId="0132EFB3" w14:textId="4A465FED" w:rsidR="00A45D19"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lastRenderedPageBreak/>
        <w:t xml:space="preserve">O orçamento estimado foi realizado em conformidade com o art. 23 da Lei </w:t>
      </w:r>
      <w:proofErr w:type="gramStart"/>
      <w:r w:rsidRPr="00DD07F7">
        <w:rPr>
          <w:rFonts w:ascii="Bookman Old Style" w:eastAsia="Arial" w:hAnsi="Bookman Old Style" w:cs="Arial"/>
          <w:color w:val="000000"/>
        </w:rPr>
        <w:t>n.º</w:t>
      </w:r>
      <w:proofErr w:type="gramEnd"/>
      <w:r w:rsidRPr="00DD07F7">
        <w:rPr>
          <w:rFonts w:ascii="Bookman Old Style" w:eastAsia="Arial" w:hAnsi="Bookman Old Style" w:cs="Arial"/>
          <w:color w:val="000000"/>
        </w:rPr>
        <w:t xml:space="preserve"> 14.133/2021, observados os termos dos §§ 2º e 3º, sendo o valor estimado de contratação verificado através de</w:t>
      </w:r>
      <w:r w:rsidR="00B877BC" w:rsidRPr="00DD07F7">
        <w:rPr>
          <w:rFonts w:ascii="Bookman Old Style" w:eastAsia="Arial" w:hAnsi="Bookman Old Style" w:cs="Arial"/>
          <w:color w:val="000000"/>
        </w:rPr>
        <w:t xml:space="preserve"> pesquisa de preços de mercado</w:t>
      </w:r>
      <w:r w:rsidRPr="00DD07F7">
        <w:rPr>
          <w:rFonts w:ascii="Bookman Old Style" w:eastAsia="Arial" w:hAnsi="Bookman Old Style" w:cs="Arial"/>
          <w:color w:val="000000"/>
        </w:rPr>
        <w:t xml:space="preserve">. </w:t>
      </w:r>
    </w:p>
    <w:p w14:paraId="565331BB" w14:textId="77777777" w:rsidR="00FB74A2" w:rsidRPr="00DD07F7" w:rsidRDefault="00FB260B"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1DFF501" w14:textId="5AFD96AE" w:rsidR="00CC6F16" w:rsidRPr="00DD07F7" w:rsidRDefault="00CC6F16" w:rsidP="006504D7">
      <w:pPr>
        <w:numPr>
          <w:ilvl w:val="1"/>
          <w:numId w:val="1"/>
        </w:numPr>
        <w:pBdr>
          <w:top w:val="nil"/>
          <w:left w:val="nil"/>
          <w:bottom w:val="nil"/>
          <w:right w:val="nil"/>
          <w:between w:val="nil"/>
        </w:pBdr>
        <w:ind w:left="0" w:firstLine="720"/>
        <w:jc w:val="both"/>
        <w:rPr>
          <w:rFonts w:ascii="Bookman Old Style" w:eastAsia="Arial" w:hAnsi="Bookman Old Style" w:cs="Arial"/>
          <w:color w:val="000000"/>
        </w:rPr>
      </w:pPr>
      <w:r w:rsidRPr="00DD07F7">
        <w:rPr>
          <w:rFonts w:ascii="Bookman Old Style" w:eastAsia="Arial" w:hAnsi="Bookman Old Style" w:cs="Arial"/>
        </w:rPr>
        <w:t>O tratamento diferenciado previsto na Lei Complementar n° 123/06, será concedido/aplicado às ME/EPP, desde que atendidos os requisitos da lei e demais ordenamentos jurídicos.</w:t>
      </w:r>
    </w:p>
    <w:p w14:paraId="4DFD1F7E" w14:textId="77777777" w:rsidR="00B877BC" w:rsidRPr="00DD07F7" w:rsidRDefault="00CC6F16" w:rsidP="006504D7">
      <w:pPr>
        <w:pBdr>
          <w:top w:val="nil"/>
          <w:left w:val="nil"/>
          <w:bottom w:val="nil"/>
          <w:right w:val="nil"/>
          <w:between w:val="nil"/>
        </w:pBdr>
        <w:ind w:firstLine="720"/>
        <w:jc w:val="both"/>
        <w:rPr>
          <w:rFonts w:ascii="Bookman Old Style" w:eastAsia="Arial" w:hAnsi="Bookman Old Style" w:cs="Arial"/>
          <w:color w:val="000000"/>
        </w:rPr>
      </w:pPr>
      <w:r w:rsidRPr="00DD07F7">
        <w:rPr>
          <w:rFonts w:ascii="Bookman Old Style" w:eastAsia="Arial" w:hAnsi="Bookman Old Style" w:cs="Arial"/>
        </w:rPr>
        <w:t>Justificamos que por ser um objeto singular, encontramos dificuldades em localizar possíveis</w:t>
      </w:r>
      <w:r w:rsidRPr="00DD07F7">
        <w:rPr>
          <w:rFonts w:ascii="Bookman Old Style" w:eastAsia="Arial" w:hAnsi="Bookman Old Style" w:cs="Arial"/>
          <w:color w:val="000000"/>
        </w:rPr>
        <w:t xml:space="preserve"> </w:t>
      </w:r>
      <w:r w:rsidRPr="00DD07F7">
        <w:rPr>
          <w:rFonts w:ascii="Bookman Old Style" w:eastAsia="Arial" w:hAnsi="Bookman Old Style" w:cs="Arial"/>
        </w:rPr>
        <w:t>fornecedores que se enquadrem como ME/EPP em nossa região. Dessa maneira o certame se estenderá</w:t>
      </w:r>
      <w:r w:rsidRPr="00DD07F7">
        <w:rPr>
          <w:rFonts w:ascii="Bookman Old Style" w:eastAsia="Arial" w:hAnsi="Bookman Old Style" w:cs="Arial"/>
          <w:color w:val="000000"/>
        </w:rPr>
        <w:t xml:space="preserve"> </w:t>
      </w:r>
      <w:r w:rsidR="00727B72" w:rsidRPr="00DD07F7">
        <w:rPr>
          <w:rFonts w:ascii="Bookman Old Style" w:eastAsia="Arial" w:hAnsi="Bookman Old Style" w:cs="Arial"/>
        </w:rPr>
        <w:t xml:space="preserve">aos demais aumentando dessa </w:t>
      </w:r>
      <w:r w:rsidRPr="00DD07F7">
        <w:rPr>
          <w:rFonts w:ascii="Bookman Old Style" w:eastAsia="Arial" w:hAnsi="Bookman Old Style" w:cs="Arial"/>
        </w:rPr>
        <w:t>maneira a competitividade no processo.</w:t>
      </w:r>
    </w:p>
    <w:p w14:paraId="7993490F" w14:textId="77777777" w:rsidR="00B877BC" w:rsidRPr="00DD07F7" w:rsidRDefault="00CC6F16" w:rsidP="006504D7">
      <w:pPr>
        <w:pBdr>
          <w:top w:val="nil"/>
          <w:left w:val="nil"/>
          <w:bottom w:val="nil"/>
          <w:right w:val="nil"/>
          <w:between w:val="nil"/>
        </w:pBdr>
        <w:ind w:firstLine="720"/>
        <w:jc w:val="both"/>
        <w:rPr>
          <w:rFonts w:ascii="Bookman Old Style" w:eastAsia="Arial" w:hAnsi="Bookman Old Style" w:cs="Arial"/>
          <w:color w:val="000000"/>
        </w:rPr>
      </w:pPr>
      <w:r w:rsidRPr="00DD07F7">
        <w:rPr>
          <w:rFonts w:ascii="Bookman Old Style" w:eastAsia="Arial" w:hAnsi="Bookman Old Style" w:cs="Arial"/>
        </w:rPr>
        <w:t>Ainda, a falta de fornecedores do produto induz a inexistência de, no mínimo, três ME/EPP</w:t>
      </w:r>
      <w:r w:rsidRPr="00DD07F7">
        <w:rPr>
          <w:rFonts w:ascii="Bookman Old Style" w:eastAsia="Arial" w:hAnsi="Bookman Old Style" w:cs="Arial"/>
          <w:color w:val="000000"/>
        </w:rPr>
        <w:t xml:space="preserve"> </w:t>
      </w:r>
      <w:r w:rsidRPr="00DD07F7">
        <w:rPr>
          <w:rFonts w:ascii="Bookman Old Style" w:eastAsia="Arial" w:hAnsi="Bookman Old Style" w:cs="Arial"/>
        </w:rPr>
        <w:t>competitivas capazes de cumprir as exigências estabelecidas para a futura contratação.</w:t>
      </w:r>
    </w:p>
    <w:p w14:paraId="522EB4F0" w14:textId="423741F6" w:rsidR="00FB74A2" w:rsidRPr="00DD07F7" w:rsidRDefault="00CC6F16" w:rsidP="006504D7">
      <w:pPr>
        <w:pBdr>
          <w:top w:val="nil"/>
          <w:left w:val="nil"/>
          <w:bottom w:val="nil"/>
          <w:right w:val="nil"/>
          <w:between w:val="nil"/>
        </w:pBdr>
        <w:ind w:firstLine="720"/>
        <w:jc w:val="both"/>
        <w:rPr>
          <w:rFonts w:ascii="Bookman Old Style" w:eastAsia="Arial" w:hAnsi="Bookman Old Style" w:cs="Arial"/>
        </w:rPr>
      </w:pPr>
      <w:r w:rsidRPr="00DD07F7">
        <w:rPr>
          <w:rFonts w:ascii="Bookman Old Style" w:eastAsia="Arial" w:hAnsi="Bookman Old Style" w:cs="Arial"/>
        </w:rPr>
        <w:t>Dessa maneira, solicitamos aplicação dos benefícios da Lei Complementar Nº123/06, até o limite da</w:t>
      </w:r>
      <w:r w:rsidRPr="00DD07F7">
        <w:rPr>
          <w:rFonts w:ascii="Bookman Old Style" w:eastAsia="Arial" w:hAnsi="Bookman Old Style" w:cs="Arial"/>
          <w:color w:val="000000"/>
        </w:rPr>
        <w:t xml:space="preserve"> </w:t>
      </w:r>
      <w:r w:rsidRPr="00DD07F7">
        <w:rPr>
          <w:rFonts w:ascii="Bookman Old Style" w:eastAsia="Arial" w:hAnsi="Bookman Old Style" w:cs="Arial"/>
        </w:rPr>
        <w:t>lei, co</w:t>
      </w:r>
      <w:r w:rsidR="00D46F7D" w:rsidRPr="00DD07F7">
        <w:rPr>
          <w:rFonts w:ascii="Bookman Old Style" w:eastAsia="Arial" w:hAnsi="Bookman Old Style" w:cs="Arial"/>
        </w:rPr>
        <w:t>nforme parágrafo da própria lei.</w:t>
      </w:r>
    </w:p>
    <w:p w14:paraId="334AB250" w14:textId="554B5FB7" w:rsidR="00A45D19" w:rsidRDefault="001116D9" w:rsidP="006504D7">
      <w:pPr>
        <w:pBdr>
          <w:top w:val="nil"/>
          <w:left w:val="nil"/>
          <w:bottom w:val="nil"/>
          <w:right w:val="nil"/>
          <w:between w:val="nil"/>
        </w:pBdr>
        <w:ind w:firstLine="720"/>
        <w:jc w:val="both"/>
        <w:rPr>
          <w:rFonts w:ascii="Bookman Old Style" w:eastAsia="Arial" w:hAnsi="Bookman Old Style" w:cs="Arial"/>
          <w:color w:val="000000"/>
        </w:rPr>
      </w:pPr>
      <w:r w:rsidRPr="00DD07F7">
        <w:rPr>
          <w:rFonts w:ascii="Bookman Old Style" w:eastAsia="Arial" w:hAnsi="Bookman Old Style" w:cs="Arial"/>
          <w:color w:val="000000"/>
        </w:rPr>
        <w:t xml:space="preserve"> O</w:t>
      </w:r>
      <w:r w:rsidR="00FB74A2" w:rsidRPr="00DD07F7">
        <w:rPr>
          <w:rFonts w:ascii="Bookman Old Style" w:eastAsia="Arial" w:hAnsi="Bookman Old Style" w:cs="Arial"/>
          <w:color w:val="000000"/>
        </w:rPr>
        <w:t xml:space="preserve"> tratamento diferenciado e simplificado p</w:t>
      </w:r>
      <w:r w:rsidR="00B877BC" w:rsidRPr="00DD07F7">
        <w:rPr>
          <w:rFonts w:ascii="Bookman Old Style" w:eastAsia="Arial" w:hAnsi="Bookman Old Style" w:cs="Arial"/>
          <w:color w:val="000000"/>
        </w:rPr>
        <w:t xml:space="preserve">ara as microempresas e empresas </w:t>
      </w:r>
      <w:r w:rsidR="00FB74A2" w:rsidRPr="00DD07F7">
        <w:rPr>
          <w:rFonts w:ascii="Bookman Old Style" w:eastAsia="Arial" w:hAnsi="Bookman Old Style" w:cs="Arial"/>
          <w:color w:val="000000"/>
        </w:rPr>
        <w:t>de pequeno porte não for vantajoso para a admin</w:t>
      </w:r>
      <w:r w:rsidR="00B877BC" w:rsidRPr="00DD07F7">
        <w:rPr>
          <w:rFonts w:ascii="Bookman Old Style" w:eastAsia="Arial" w:hAnsi="Bookman Old Style" w:cs="Arial"/>
          <w:color w:val="000000"/>
        </w:rPr>
        <w:t xml:space="preserve">istração pública ou representar </w:t>
      </w:r>
      <w:r w:rsidR="00FB74A2" w:rsidRPr="00DD07F7">
        <w:rPr>
          <w:rFonts w:ascii="Bookman Old Style" w:eastAsia="Arial" w:hAnsi="Bookman Old Style" w:cs="Arial"/>
          <w:color w:val="000000"/>
        </w:rPr>
        <w:t>prejuízo ao conjunto ou compl</w:t>
      </w:r>
      <w:r w:rsidR="00D46F7D" w:rsidRPr="00DD07F7">
        <w:rPr>
          <w:rFonts w:ascii="Bookman Old Style" w:eastAsia="Arial" w:hAnsi="Bookman Old Style" w:cs="Arial"/>
          <w:color w:val="000000"/>
        </w:rPr>
        <w:t>exo do objeto a ser contratado;</w:t>
      </w:r>
    </w:p>
    <w:p w14:paraId="47A3D635" w14:textId="77777777" w:rsidR="00441AF3" w:rsidRPr="00DD07F7" w:rsidRDefault="00441AF3" w:rsidP="006504D7">
      <w:pPr>
        <w:pBdr>
          <w:top w:val="nil"/>
          <w:left w:val="nil"/>
          <w:bottom w:val="nil"/>
          <w:right w:val="nil"/>
          <w:between w:val="nil"/>
        </w:pBdr>
        <w:ind w:firstLine="720"/>
        <w:jc w:val="both"/>
        <w:rPr>
          <w:rFonts w:ascii="Bookman Old Style" w:eastAsia="Arial" w:hAnsi="Bookman Old Style" w:cs="Arial"/>
          <w:color w:val="000000"/>
        </w:rPr>
      </w:pPr>
    </w:p>
    <w:p w14:paraId="53A764E1" w14:textId="6F4C1F71" w:rsidR="00A45D19" w:rsidRPr="00441AF3" w:rsidRDefault="00FB260B" w:rsidP="006504D7">
      <w:pPr>
        <w:pStyle w:val="PargrafodaLista"/>
        <w:numPr>
          <w:ilvl w:val="0"/>
          <w:numId w:val="1"/>
        </w:numPr>
        <w:pBdr>
          <w:top w:val="nil"/>
          <w:left w:val="nil"/>
          <w:bottom w:val="nil"/>
          <w:right w:val="nil"/>
          <w:between w:val="nil"/>
        </w:pBdr>
        <w:ind w:left="426"/>
        <w:rPr>
          <w:rFonts w:ascii="Bookman Old Style" w:eastAsia="Arial" w:hAnsi="Bookman Old Style" w:cs="Arial"/>
          <w:b/>
          <w:color w:val="000000"/>
        </w:rPr>
      </w:pPr>
      <w:r w:rsidRPr="00441AF3">
        <w:rPr>
          <w:rFonts w:ascii="Bookman Old Style" w:eastAsia="Arial" w:hAnsi="Bookman Old Style" w:cs="Arial"/>
          <w:b/>
          <w:color w:val="000000"/>
        </w:rPr>
        <w:t>JUSTIFICATIVA DA CONTRATAÇÃO</w:t>
      </w:r>
    </w:p>
    <w:p w14:paraId="57D5DFF5" w14:textId="61EAC75E" w:rsidR="00D70D49" w:rsidRPr="00DD07F7" w:rsidRDefault="00FB260B" w:rsidP="006504D7">
      <w:pPr>
        <w:ind w:firstLine="720"/>
        <w:jc w:val="both"/>
        <w:rPr>
          <w:rFonts w:ascii="Bookman Old Style" w:eastAsia="Arial" w:hAnsi="Bookman Old Style" w:cs="Arial"/>
          <w:color w:val="000000"/>
        </w:rPr>
      </w:pPr>
      <w:r w:rsidRPr="00DD07F7">
        <w:rPr>
          <w:rFonts w:ascii="Bookman Old Style" w:eastAsia="Arial" w:hAnsi="Bookman Old Style" w:cs="Arial"/>
          <w:color w:val="000000"/>
        </w:rPr>
        <w:t>Conforme o estudo técnico preliminar (apêndice deste Projeto Básico) realizado por este Órgão, foi verificada a necessid</w:t>
      </w:r>
      <w:r w:rsidR="008D2120" w:rsidRPr="00DD07F7">
        <w:rPr>
          <w:rFonts w:ascii="Bookman Old Style" w:eastAsia="Arial" w:hAnsi="Bookman Old Style" w:cs="Arial"/>
          <w:color w:val="000000"/>
        </w:rPr>
        <w:t>ade da referida contratação de</w:t>
      </w:r>
      <w:r w:rsidR="00D46F7D" w:rsidRPr="00DD07F7">
        <w:rPr>
          <w:rFonts w:ascii="Bookman Old Style" w:eastAsia="Arial" w:hAnsi="Bookman Old Style" w:cs="Arial"/>
          <w:color w:val="000000"/>
        </w:rPr>
        <w:t xml:space="preserve"> empresa devidamente habilitada na concessi</w:t>
      </w:r>
      <w:r w:rsidR="00B54821" w:rsidRPr="00DD07F7">
        <w:rPr>
          <w:rFonts w:ascii="Bookman Old Style" w:eastAsia="Arial" w:hAnsi="Bookman Old Style" w:cs="Arial"/>
          <w:color w:val="000000"/>
        </w:rPr>
        <w:t>onária de energia</w:t>
      </w:r>
      <w:r w:rsidR="00027E36" w:rsidRPr="00DD07F7">
        <w:rPr>
          <w:rFonts w:ascii="Bookman Old Style" w:eastAsia="Arial" w:hAnsi="Bookman Old Style" w:cs="Arial"/>
          <w:color w:val="000000"/>
        </w:rPr>
        <w:t xml:space="preserve"> elétrica, para a prestação de serviços de ampliação e readequação de rede de distribuição elétrica e implantação de iluminação pública para atendimento </w:t>
      </w:r>
      <w:r w:rsidR="00DD07F7" w:rsidRPr="00DD07F7">
        <w:rPr>
          <w:rFonts w:ascii="Bookman Old Style" w:eastAsia="Arial" w:hAnsi="Bookman Old Style" w:cs="Arial"/>
          <w:color w:val="000000"/>
        </w:rPr>
        <w:t>ao Loteamento Vitória II</w:t>
      </w:r>
      <w:r w:rsidR="00D46F7D" w:rsidRPr="00DD07F7">
        <w:rPr>
          <w:rFonts w:ascii="Bookman Old Style" w:eastAsia="Arial" w:hAnsi="Bookman Old Style" w:cs="Arial"/>
          <w:color w:val="000000"/>
        </w:rPr>
        <w:t>, neste Município de São Jorge D’Oeste</w:t>
      </w:r>
      <w:r w:rsidR="007D5E97" w:rsidRPr="00DD07F7">
        <w:rPr>
          <w:rFonts w:ascii="Bookman Old Style" w:eastAsia="Arial" w:hAnsi="Bookman Old Style" w:cs="Arial"/>
          <w:color w:val="000000"/>
        </w:rPr>
        <w:t>,</w:t>
      </w:r>
      <w:r w:rsidR="00FC7BD6" w:rsidRPr="00DD07F7">
        <w:rPr>
          <w:rFonts w:ascii="Bookman Old Style" w:eastAsia="Arial" w:hAnsi="Bookman Old Style" w:cs="Arial"/>
          <w:color w:val="000000"/>
        </w:rPr>
        <w:t xml:space="preserve"> </w:t>
      </w:r>
      <w:r w:rsidR="00B54821" w:rsidRPr="00DD07F7">
        <w:rPr>
          <w:rFonts w:ascii="Bookman Old Style" w:eastAsia="Arial" w:hAnsi="Bookman Old Style" w:cs="Arial"/>
          <w:color w:val="000000"/>
        </w:rPr>
        <w:t>em razão da</w:t>
      </w:r>
      <w:r w:rsidR="00D46F7D" w:rsidRPr="00DD07F7">
        <w:rPr>
          <w:rFonts w:ascii="Bookman Old Style" w:eastAsia="Arial" w:hAnsi="Bookman Old Style" w:cs="Arial"/>
          <w:color w:val="000000"/>
        </w:rPr>
        <w:t xml:space="preserve"> </w:t>
      </w:r>
      <w:r w:rsidR="00B54821" w:rsidRPr="00DD07F7">
        <w:rPr>
          <w:rFonts w:ascii="Bookman Old Style" w:eastAsia="Arial" w:hAnsi="Bookman Old Style" w:cs="Arial"/>
          <w:color w:val="000000"/>
        </w:rPr>
        <w:t xml:space="preserve">necessidade </w:t>
      </w:r>
      <w:r w:rsidR="00D46F7D" w:rsidRPr="00DD07F7">
        <w:rPr>
          <w:rFonts w:ascii="Bookman Old Style" w:eastAsia="Arial" w:hAnsi="Bookman Old Style" w:cs="Arial"/>
          <w:color w:val="000000"/>
        </w:rPr>
        <w:t>de fornecer in</w:t>
      </w:r>
      <w:r w:rsidR="00F5154D" w:rsidRPr="00DD07F7">
        <w:rPr>
          <w:rFonts w:ascii="Bookman Old Style" w:eastAsia="Arial" w:hAnsi="Bookman Old Style" w:cs="Arial"/>
          <w:color w:val="000000"/>
        </w:rPr>
        <w:t>fraestrutura para estes loteamentos, onde estão</w:t>
      </w:r>
      <w:r w:rsidR="00D46F7D" w:rsidRPr="00DD07F7">
        <w:rPr>
          <w:rFonts w:ascii="Bookman Old Style" w:eastAsia="Arial" w:hAnsi="Bookman Old Style" w:cs="Arial"/>
          <w:color w:val="000000"/>
        </w:rPr>
        <w:t xml:space="preserve"> em construção casas para atender o setor de Habitação do Município de São Jorge D’Oeste, onde o mesmo possui alta demanda de solicitações de casas para atender pessoas carentes do município</w:t>
      </w:r>
      <w:r w:rsidR="00D70D49" w:rsidRPr="00DD07F7">
        <w:rPr>
          <w:rFonts w:ascii="Bookman Old Style" w:eastAsia="Arial" w:hAnsi="Bookman Old Style" w:cs="Arial"/>
          <w:color w:val="000000"/>
        </w:rPr>
        <w:t>.</w:t>
      </w:r>
    </w:p>
    <w:p w14:paraId="0E1B313C" w14:textId="7E4F9919" w:rsidR="00BF5F8B" w:rsidRPr="00DD07F7" w:rsidRDefault="00BF5F8B" w:rsidP="006504D7">
      <w:pPr>
        <w:pStyle w:val="NormalWeb"/>
        <w:spacing w:before="0" w:beforeAutospacing="0" w:after="0" w:afterAutospacing="0"/>
        <w:ind w:firstLine="720"/>
        <w:jc w:val="both"/>
        <w:rPr>
          <w:rFonts w:ascii="Bookman Old Style" w:eastAsia="Arial" w:hAnsi="Bookman Old Style" w:cs="Arial"/>
          <w:color w:val="000000"/>
        </w:rPr>
      </w:pPr>
      <w:r w:rsidRPr="00DD07F7">
        <w:rPr>
          <w:rFonts w:ascii="Bookman Old Style" w:eastAsia="Arial" w:hAnsi="Bookman Old Style" w:cs="Arial"/>
          <w:color w:val="000000"/>
        </w:rPr>
        <w:t>A presença de uma rede elétrica</w:t>
      </w:r>
      <w:r w:rsidR="00CD4C44" w:rsidRPr="00DD07F7">
        <w:rPr>
          <w:rFonts w:ascii="Bookman Old Style" w:eastAsia="Arial" w:hAnsi="Bookman Old Style" w:cs="Arial"/>
          <w:color w:val="000000"/>
        </w:rPr>
        <w:t xml:space="preserve"> e iluminação</w:t>
      </w:r>
      <w:r w:rsidRPr="00DD07F7">
        <w:rPr>
          <w:rFonts w:ascii="Bookman Old Style" w:eastAsia="Arial" w:hAnsi="Bookman Old Style" w:cs="Arial"/>
          <w:color w:val="000000"/>
        </w:rPr>
        <w:t xml:space="preserve"> eficiente em um loteamento é crucial para o cotidiano dos moradores. Ela não apenas proporciona iluminação, mas também possibilita o uso de eletrodomésticos, sistemas de segurança, comunicação e entretenimento. Além disso, uma rede elétrica bem planejada e instalada reduz riscos de acidentes, como curtos-circuitos e incêndios, e garante uma distribuição de energia estável e segura para todos os lotes.</w:t>
      </w:r>
    </w:p>
    <w:p w14:paraId="10D10E96" w14:textId="4BBE49F9" w:rsidR="00BF5F8B" w:rsidRPr="00DD07F7" w:rsidRDefault="00BF5F8B" w:rsidP="006504D7">
      <w:pPr>
        <w:pStyle w:val="NormalWeb"/>
        <w:spacing w:before="0" w:beforeAutospacing="0" w:after="0" w:afterAutospacing="0"/>
        <w:ind w:firstLine="720"/>
        <w:jc w:val="both"/>
        <w:rPr>
          <w:rFonts w:ascii="Bookman Old Style" w:eastAsia="Arial" w:hAnsi="Bookman Old Style" w:cs="Arial"/>
          <w:color w:val="000000"/>
        </w:rPr>
      </w:pPr>
      <w:r w:rsidRPr="00DD07F7">
        <w:rPr>
          <w:rFonts w:ascii="Bookman Old Style" w:eastAsia="Arial" w:hAnsi="Bookman Old Style" w:cs="Arial"/>
          <w:color w:val="000000"/>
        </w:rPr>
        <w:lastRenderedPageBreak/>
        <w:t>A falta de uma rede elétrica adequada pode resultar em uma série de inconvenientes e inseguranças para os residentes, como interrupções frequentes de energia, limitações no uso de eletrodomésticos e dificuldades na implementação de sistemas de segurança, como câmeras de vigilância e cercas elétricas. Portanto, ao considerar um loteamento, é essencial verificar a qualidade e a confiabilidade da rede elétrica oferecida.</w:t>
      </w:r>
    </w:p>
    <w:p w14:paraId="160F0C48" w14:textId="394C97BE" w:rsidR="00B62046" w:rsidRPr="00DD07F7" w:rsidRDefault="00493659" w:rsidP="006504D7">
      <w:pPr>
        <w:pBdr>
          <w:top w:val="nil"/>
          <w:left w:val="nil"/>
          <w:bottom w:val="nil"/>
          <w:right w:val="nil"/>
          <w:between w:val="nil"/>
        </w:pBdr>
        <w:jc w:val="both"/>
        <w:rPr>
          <w:rFonts w:ascii="Bookman Old Style" w:eastAsia="Arial" w:hAnsi="Bookman Old Style" w:cs="Arial"/>
          <w:color w:val="000000"/>
        </w:rPr>
      </w:pPr>
      <w:r w:rsidRPr="00DD07F7">
        <w:rPr>
          <w:rFonts w:ascii="Bookman Old Style" w:eastAsia="Arial" w:hAnsi="Bookman Old Style" w:cs="Arial"/>
          <w:color w:val="000000"/>
        </w:rPr>
        <w:t>Portanto</w:t>
      </w:r>
      <w:r w:rsidR="00FB260B" w:rsidRPr="00DD07F7">
        <w:rPr>
          <w:rFonts w:ascii="Bookman Old Style" w:eastAsia="Arial" w:hAnsi="Bookman Old Style" w:cs="Arial"/>
          <w:color w:val="000000"/>
        </w:rPr>
        <w:t>, torna-se imprescindível a presente licitação.</w:t>
      </w:r>
    </w:p>
    <w:p w14:paraId="50B42FDA" w14:textId="7966F5B0" w:rsidR="00B62046" w:rsidRPr="00DD07F7" w:rsidRDefault="00ED770F" w:rsidP="006504D7">
      <w:pPr>
        <w:numPr>
          <w:ilvl w:val="1"/>
          <w:numId w:val="6"/>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Embora o serviço não conste no plano anual de compras, o mesmo é imprescindível, pois tratasse de infraestrutura básica para tender </w:t>
      </w:r>
      <w:r w:rsidR="00DD07F7">
        <w:rPr>
          <w:rFonts w:ascii="Bookman Old Style" w:eastAsia="Arial" w:hAnsi="Bookman Old Style" w:cs="Arial"/>
          <w:color w:val="000000"/>
        </w:rPr>
        <w:t>o Loteamento Vitória II</w:t>
      </w:r>
      <w:r w:rsidR="00B62046" w:rsidRPr="00DD07F7">
        <w:rPr>
          <w:rFonts w:ascii="Bookman Old Style" w:eastAsia="Arial" w:hAnsi="Bookman Old Style" w:cs="Arial"/>
          <w:color w:val="000000"/>
        </w:rPr>
        <w:t>.</w:t>
      </w:r>
    </w:p>
    <w:p w14:paraId="310E681E" w14:textId="2A69709E" w:rsidR="00B62046" w:rsidRPr="00DD07F7" w:rsidRDefault="00FB260B" w:rsidP="006504D7">
      <w:pPr>
        <w:numPr>
          <w:ilvl w:val="1"/>
          <w:numId w:val="6"/>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O serviço é classificado como obra/serviço de engenharia, tendo em vista </w:t>
      </w:r>
      <w:hyperlink r:id="rId9">
        <w:r w:rsidR="00B62046" w:rsidRPr="00DD07F7">
          <w:rPr>
            <w:rFonts w:ascii="Bookman Old Style" w:eastAsia="Arial" w:hAnsi="Bookman Old Style" w:cs="Arial"/>
            <w:color w:val="000000"/>
          </w:rPr>
          <w:t>Resolução Nº 25/2011 do Tribunal de Contas do Estado do Paraná</w:t>
        </w:r>
      </w:hyperlink>
      <w:r w:rsidR="00B62046" w:rsidRPr="00DD07F7">
        <w:rPr>
          <w:rFonts w:ascii="Bookman Old Style" w:eastAsia="Arial" w:hAnsi="Bookman Old Style" w:cs="Arial"/>
          <w:color w:val="000000"/>
        </w:rPr>
        <w:t xml:space="preserve"> que dispõe sobre os conceitos de obra e de serviço de engenharia e dá outras providências tendo como Anexo I a Orientação Técnica do IBRAOP OT – IBR 002/2009 (Instituto Brasileiro de Auditoria de Obras Públicas), em seu item 3 define “Obra de engenharia é a ação de construir, reformar, fabricar, recuperar ou ampliar um bem, na qual seja necessária a utilização de conhecimentos técnicos específicos envolvendo a participação de profissionais habilitados conforme o disposto na Lei Federal nº 5.194/66.</w:t>
      </w:r>
    </w:p>
    <w:p w14:paraId="7242A94C" w14:textId="2394B9BB" w:rsidR="00653588" w:rsidRPr="00DD07F7" w:rsidRDefault="00FB260B" w:rsidP="006504D7">
      <w:pPr>
        <w:numPr>
          <w:ilvl w:val="1"/>
          <w:numId w:val="6"/>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A estimativa das quantidades de cada item foi baseada </w:t>
      </w:r>
      <w:r w:rsidR="002B4E43" w:rsidRPr="00DD07F7">
        <w:rPr>
          <w:rFonts w:ascii="Bookman Old Style" w:eastAsia="Arial" w:hAnsi="Bookman Old Style" w:cs="Arial"/>
          <w:color w:val="000000"/>
        </w:rPr>
        <w:t xml:space="preserve">em estudo técnicos </w:t>
      </w:r>
      <w:r w:rsidR="00DF7A51" w:rsidRPr="00DD07F7">
        <w:rPr>
          <w:rFonts w:ascii="Bookman Old Style" w:eastAsia="Arial" w:hAnsi="Bookman Old Style" w:cs="Arial"/>
          <w:color w:val="000000"/>
        </w:rPr>
        <w:t xml:space="preserve">e estudos </w:t>
      </w:r>
      <w:r w:rsidR="002B4E43" w:rsidRPr="00DD07F7">
        <w:rPr>
          <w:rFonts w:ascii="Bookman Old Style" w:eastAsia="Arial" w:hAnsi="Bookman Old Style" w:cs="Arial"/>
          <w:color w:val="000000"/>
        </w:rPr>
        <w:t>realizados a campo</w:t>
      </w:r>
      <w:r w:rsidRPr="00DD07F7">
        <w:rPr>
          <w:rFonts w:ascii="Bookman Old Style" w:eastAsia="Arial" w:hAnsi="Bookman Old Style" w:cs="Arial"/>
          <w:color w:val="000000"/>
        </w:rPr>
        <w:t>, conforme disposto em tópico específico do Estudo Técnico Preliminar (apêndice deste Projeto Básico).</w:t>
      </w:r>
    </w:p>
    <w:p w14:paraId="35647E66" w14:textId="77777777" w:rsidR="00E1140C" w:rsidRPr="00DD07F7" w:rsidRDefault="00E1140C" w:rsidP="006504D7">
      <w:pPr>
        <w:pBdr>
          <w:top w:val="nil"/>
          <w:left w:val="nil"/>
          <w:bottom w:val="nil"/>
          <w:right w:val="nil"/>
          <w:between w:val="nil"/>
        </w:pBdr>
        <w:jc w:val="both"/>
        <w:rPr>
          <w:rFonts w:ascii="Bookman Old Style" w:eastAsia="Arial" w:hAnsi="Bookman Old Style" w:cs="Arial"/>
          <w:color w:val="000000"/>
        </w:rPr>
      </w:pPr>
    </w:p>
    <w:p w14:paraId="636666EB" w14:textId="77777777" w:rsidR="00EC4EB9" w:rsidRPr="00DD07F7" w:rsidRDefault="00EC4EB9" w:rsidP="006504D7">
      <w:pPr>
        <w:numPr>
          <w:ilvl w:val="0"/>
          <w:numId w:val="5"/>
        </w:numPr>
        <w:pBdr>
          <w:top w:val="nil"/>
          <w:left w:val="nil"/>
          <w:bottom w:val="nil"/>
          <w:right w:val="nil"/>
          <w:between w:val="nil"/>
        </w:pBdr>
        <w:ind w:hanging="684"/>
        <w:jc w:val="both"/>
        <w:rPr>
          <w:rFonts w:ascii="Bookman Old Style" w:eastAsia="Arial" w:hAnsi="Bookman Old Style" w:cs="Arial"/>
          <w:b/>
          <w:color w:val="000000"/>
        </w:rPr>
      </w:pPr>
      <w:r w:rsidRPr="00DD07F7">
        <w:rPr>
          <w:rFonts w:ascii="Bookman Old Style" w:eastAsia="Arial" w:hAnsi="Bookman Old Style" w:cs="Arial"/>
          <w:b/>
          <w:color w:val="000000"/>
        </w:rPr>
        <w:t xml:space="preserve">DOS REQUISITOS DA CONTRATAÇÃO </w:t>
      </w:r>
    </w:p>
    <w:p w14:paraId="6A873A42" w14:textId="77777777" w:rsidR="00EC4EB9" w:rsidRPr="00DD07F7" w:rsidRDefault="00EC4EB9"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Os interessados deverão apresentar todos os documentos exigidos para a habilitação e contratação. </w:t>
      </w:r>
    </w:p>
    <w:p w14:paraId="60D2DD9A" w14:textId="0968C3F2" w:rsidR="00EC4EB9" w:rsidRDefault="00EC4EB9"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Todas as despesas referentes aos impostos, taxas, transporte, entrega, obrigações previdenciárias, trabalhistas e outras acaso devidas em decorrência dos serviços do objeto da presente licitação serão por conta da empresa vencedora.</w:t>
      </w:r>
    </w:p>
    <w:p w14:paraId="1331D5D0" w14:textId="77777777" w:rsidR="006504D7" w:rsidRPr="00DD07F7" w:rsidRDefault="006504D7" w:rsidP="006504D7">
      <w:pPr>
        <w:pBdr>
          <w:top w:val="nil"/>
          <w:left w:val="nil"/>
          <w:bottom w:val="nil"/>
          <w:right w:val="nil"/>
          <w:between w:val="nil"/>
        </w:pBdr>
        <w:jc w:val="both"/>
        <w:rPr>
          <w:rFonts w:ascii="Bookman Old Style" w:eastAsia="Arial" w:hAnsi="Bookman Old Style" w:cs="Arial"/>
          <w:color w:val="000000"/>
        </w:rPr>
      </w:pPr>
    </w:p>
    <w:p w14:paraId="4D0B01B7" w14:textId="47368255" w:rsidR="000F08C8" w:rsidRPr="00DD07F7" w:rsidRDefault="000F08C8" w:rsidP="006504D7">
      <w:pPr>
        <w:pStyle w:val="Nivel2"/>
        <w:spacing w:before="0" w:after="0" w:line="240" w:lineRule="auto"/>
        <w:ind w:left="0" w:firstLine="0"/>
        <w:rPr>
          <w:rFonts w:ascii="Bookman Old Style" w:eastAsia="Arial" w:hAnsi="Bookman Old Style"/>
          <w:b/>
          <w:sz w:val="24"/>
          <w:szCs w:val="24"/>
        </w:rPr>
      </w:pPr>
      <w:r w:rsidRPr="00DD07F7">
        <w:rPr>
          <w:rFonts w:ascii="Bookman Old Style" w:eastAsia="Arial" w:hAnsi="Bookman Old Style"/>
          <w:b/>
          <w:sz w:val="24"/>
          <w:szCs w:val="24"/>
        </w:rPr>
        <w:t xml:space="preserve">Os critérios de sustentabilidade são: </w:t>
      </w:r>
    </w:p>
    <w:p w14:paraId="19CEE510" w14:textId="2C0011AA" w:rsidR="000F08C8" w:rsidRDefault="000F08C8" w:rsidP="006504D7">
      <w:pPr>
        <w:pStyle w:val="Nivel3"/>
        <w:spacing w:before="0" w:after="0" w:line="240" w:lineRule="auto"/>
        <w:rPr>
          <w:rFonts w:ascii="Bookman Old Style" w:eastAsia="Arial" w:hAnsi="Bookman Old Style"/>
          <w:color w:val="auto"/>
          <w:sz w:val="24"/>
          <w:szCs w:val="24"/>
        </w:rPr>
      </w:pPr>
      <w:r w:rsidRPr="00DD07F7">
        <w:rPr>
          <w:rFonts w:ascii="Bookman Old Style" w:eastAsia="Arial" w:hAnsi="Bookman Old Style"/>
          <w:color w:val="auto"/>
          <w:sz w:val="24"/>
          <w:szCs w:val="24"/>
        </w:rPr>
        <w:t xml:space="preserve">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w:t>
      </w:r>
    </w:p>
    <w:p w14:paraId="19B27762" w14:textId="77777777" w:rsidR="006504D7" w:rsidRPr="00DD07F7" w:rsidRDefault="006504D7" w:rsidP="006504D7">
      <w:pPr>
        <w:pStyle w:val="Nivel3"/>
        <w:numPr>
          <w:ilvl w:val="0"/>
          <w:numId w:val="0"/>
        </w:numPr>
        <w:spacing w:before="0" w:after="0" w:line="240" w:lineRule="auto"/>
        <w:ind w:left="425"/>
        <w:rPr>
          <w:rFonts w:ascii="Bookman Old Style" w:eastAsia="Arial" w:hAnsi="Bookman Old Style"/>
          <w:color w:val="auto"/>
          <w:sz w:val="24"/>
          <w:szCs w:val="24"/>
        </w:rPr>
      </w:pPr>
    </w:p>
    <w:p w14:paraId="61905D60" w14:textId="007BD574" w:rsidR="000F08C8" w:rsidRPr="00DD07F7" w:rsidRDefault="000F08C8" w:rsidP="006504D7">
      <w:pPr>
        <w:pStyle w:val="Nivel2"/>
        <w:spacing w:before="0" w:after="0" w:line="240" w:lineRule="auto"/>
        <w:rPr>
          <w:rFonts w:ascii="Bookman Old Style" w:hAnsi="Bookman Old Style"/>
          <w:sz w:val="24"/>
          <w:szCs w:val="24"/>
        </w:rPr>
      </w:pPr>
      <w:r w:rsidRPr="00DD07F7">
        <w:rPr>
          <w:rFonts w:ascii="Bookman Old Style" w:eastAsia="Arial" w:hAnsi="Bookman Old Style"/>
          <w:b/>
          <w:sz w:val="24"/>
          <w:szCs w:val="24"/>
        </w:rPr>
        <w:t>Subcontratação</w:t>
      </w:r>
    </w:p>
    <w:p w14:paraId="6365874F" w14:textId="5381D4D1" w:rsidR="003147F4" w:rsidRPr="00DD07F7" w:rsidRDefault="000F08C8" w:rsidP="006504D7">
      <w:pPr>
        <w:pStyle w:val="Nivel2"/>
        <w:numPr>
          <w:ilvl w:val="0"/>
          <w:numId w:val="0"/>
        </w:numPr>
        <w:spacing w:before="0" w:after="0" w:line="240" w:lineRule="auto"/>
        <w:ind w:left="720" w:hanging="720"/>
        <w:rPr>
          <w:rFonts w:ascii="Bookman Old Style" w:eastAsia="Arial" w:hAnsi="Bookman Old Style"/>
          <w:color w:val="auto"/>
          <w:sz w:val="24"/>
          <w:szCs w:val="24"/>
        </w:rPr>
      </w:pPr>
      <w:r w:rsidRPr="00DD07F7">
        <w:rPr>
          <w:rFonts w:ascii="Bookman Old Style" w:eastAsia="Arial" w:hAnsi="Bookman Old Style"/>
          <w:color w:val="auto"/>
          <w:sz w:val="24"/>
          <w:szCs w:val="24"/>
        </w:rPr>
        <w:t>3.4.1</w:t>
      </w:r>
      <w:r w:rsidRPr="00DD07F7">
        <w:rPr>
          <w:rFonts w:ascii="Bookman Old Style" w:eastAsia="Arial" w:hAnsi="Bookman Old Style"/>
          <w:b/>
          <w:sz w:val="24"/>
          <w:szCs w:val="24"/>
        </w:rPr>
        <w:t xml:space="preserve"> </w:t>
      </w:r>
      <w:r w:rsidRPr="00DD07F7">
        <w:rPr>
          <w:rFonts w:ascii="Bookman Old Style" w:eastAsia="Arial" w:hAnsi="Bookman Old Style"/>
          <w:color w:val="auto"/>
          <w:sz w:val="24"/>
          <w:szCs w:val="24"/>
        </w:rPr>
        <w:t xml:space="preserve">Permite Subcontratação: </w:t>
      </w:r>
      <w:r w:rsidR="00DD07F7">
        <w:rPr>
          <w:rFonts w:ascii="Bookman Old Style" w:eastAsia="Arial" w:hAnsi="Bookman Old Style"/>
          <w:color w:val="auto"/>
          <w:sz w:val="24"/>
          <w:szCs w:val="24"/>
        </w:rPr>
        <w:t>NÃO</w:t>
      </w:r>
    </w:p>
    <w:p w14:paraId="0E3C51EE" w14:textId="77777777" w:rsidR="00DD07F7" w:rsidRPr="00DD07F7" w:rsidRDefault="00DD07F7" w:rsidP="006504D7">
      <w:pPr>
        <w:pStyle w:val="Nivel2"/>
        <w:numPr>
          <w:ilvl w:val="0"/>
          <w:numId w:val="0"/>
        </w:numPr>
        <w:spacing w:before="0" w:after="0" w:line="240" w:lineRule="auto"/>
        <w:ind w:left="720" w:hanging="720"/>
        <w:rPr>
          <w:rFonts w:ascii="Bookman Old Style" w:eastAsia="Arial" w:hAnsi="Bookman Old Style"/>
          <w:color w:val="auto"/>
          <w:sz w:val="24"/>
          <w:szCs w:val="24"/>
        </w:rPr>
      </w:pPr>
      <w:r w:rsidRPr="00DD07F7">
        <w:rPr>
          <w:rFonts w:ascii="Bookman Old Style" w:eastAsia="Arial" w:hAnsi="Bookman Old Style"/>
          <w:color w:val="auto"/>
          <w:sz w:val="24"/>
          <w:szCs w:val="24"/>
        </w:rPr>
        <w:t>3.4.2</w:t>
      </w:r>
      <w:r w:rsidRPr="00DD07F7">
        <w:rPr>
          <w:rFonts w:ascii="Bookman Old Style" w:eastAsia="Arial" w:hAnsi="Bookman Old Style"/>
          <w:bCs/>
          <w:color w:val="auto"/>
          <w:sz w:val="24"/>
          <w:szCs w:val="24"/>
        </w:rPr>
        <w:t>.</w:t>
      </w:r>
      <w:r w:rsidRPr="00DD07F7">
        <w:rPr>
          <w:rFonts w:ascii="Bookman Old Style" w:eastAsia="Arial" w:hAnsi="Bookman Old Style"/>
          <w:color w:val="auto"/>
          <w:sz w:val="24"/>
          <w:szCs w:val="24"/>
        </w:rPr>
        <w:t xml:space="preserve"> Fica expressamente vedada a subcontratação total ou parcial do objeto contratual, devendo todos os serviços ser executados diretamente pela Contratada, mediante utilização de equipe técnica própria e sob sua exclusiva responsabilidade.</w:t>
      </w:r>
    </w:p>
    <w:p w14:paraId="3B1FCFA8" w14:textId="03F663C1" w:rsidR="00DD07F7" w:rsidRDefault="00DD07F7" w:rsidP="006504D7">
      <w:pPr>
        <w:pStyle w:val="Nivel2"/>
        <w:numPr>
          <w:ilvl w:val="0"/>
          <w:numId w:val="0"/>
        </w:numPr>
        <w:spacing w:before="0" w:after="0" w:line="240" w:lineRule="auto"/>
        <w:ind w:left="720" w:hanging="720"/>
        <w:rPr>
          <w:rFonts w:ascii="Bookman Old Style" w:eastAsia="Arial" w:hAnsi="Bookman Old Style"/>
          <w:color w:val="auto"/>
          <w:sz w:val="24"/>
          <w:szCs w:val="24"/>
        </w:rPr>
      </w:pPr>
      <w:r w:rsidRPr="00DD07F7">
        <w:rPr>
          <w:rFonts w:ascii="Bookman Old Style" w:eastAsia="Arial" w:hAnsi="Bookman Old Style"/>
          <w:bCs/>
          <w:color w:val="auto"/>
          <w:sz w:val="24"/>
          <w:szCs w:val="24"/>
        </w:rPr>
        <w:t>3.4.3.</w:t>
      </w:r>
      <w:r w:rsidRPr="00DD07F7">
        <w:rPr>
          <w:rFonts w:ascii="Bookman Old Style" w:eastAsia="Arial" w:hAnsi="Bookman Old Style"/>
          <w:color w:val="auto"/>
          <w:sz w:val="24"/>
          <w:szCs w:val="24"/>
        </w:rPr>
        <w:t xml:space="preserve"> A Contratada permanecerá integralmente responsável pela perfeita execução do objeto contratado, respondendo perante a Administração </w:t>
      </w:r>
      <w:r w:rsidRPr="00DD07F7">
        <w:rPr>
          <w:rFonts w:ascii="Bookman Old Style" w:eastAsia="Arial" w:hAnsi="Bookman Old Style"/>
          <w:color w:val="auto"/>
          <w:sz w:val="24"/>
          <w:szCs w:val="24"/>
        </w:rPr>
        <w:lastRenderedPageBreak/>
        <w:t>Municipal por todos os encargos trabalhistas, previdenciários, fiscais, civis e técnicos decorrentes da execução contratual, não sendo admitida a transferência de responsabilidades a terceiros.</w:t>
      </w:r>
    </w:p>
    <w:p w14:paraId="1E5D9F22" w14:textId="77777777" w:rsidR="006504D7" w:rsidRPr="00DD07F7" w:rsidRDefault="006504D7" w:rsidP="006504D7">
      <w:pPr>
        <w:pStyle w:val="Nivel2"/>
        <w:numPr>
          <w:ilvl w:val="0"/>
          <w:numId w:val="0"/>
        </w:numPr>
        <w:spacing w:before="0" w:after="0" w:line="240" w:lineRule="auto"/>
        <w:ind w:left="720" w:hanging="720"/>
        <w:rPr>
          <w:rFonts w:ascii="Bookman Old Style" w:eastAsia="Arial" w:hAnsi="Bookman Old Style"/>
          <w:color w:val="auto"/>
          <w:sz w:val="24"/>
          <w:szCs w:val="24"/>
        </w:rPr>
      </w:pPr>
    </w:p>
    <w:p w14:paraId="447225D6" w14:textId="77777777" w:rsidR="009B1FBD" w:rsidRPr="00DD07F7" w:rsidRDefault="009B1FBD" w:rsidP="006504D7">
      <w:pPr>
        <w:pStyle w:val="Nivel2"/>
        <w:spacing w:before="0" w:after="0" w:line="240" w:lineRule="auto"/>
        <w:rPr>
          <w:rFonts w:ascii="Bookman Old Style" w:eastAsia="Arial" w:hAnsi="Bookman Old Style"/>
          <w:b/>
          <w:color w:val="auto"/>
          <w:sz w:val="24"/>
          <w:szCs w:val="24"/>
        </w:rPr>
      </w:pPr>
      <w:r w:rsidRPr="00DD07F7">
        <w:rPr>
          <w:rFonts w:ascii="Bookman Old Style" w:eastAsia="Arial" w:hAnsi="Bookman Old Style"/>
          <w:b/>
          <w:color w:val="auto"/>
          <w:sz w:val="24"/>
          <w:szCs w:val="24"/>
        </w:rPr>
        <w:t>Justificativa de parcelamento do objeto</w:t>
      </w:r>
    </w:p>
    <w:p w14:paraId="1D29E469" w14:textId="12A569F5" w:rsidR="00DB59B6" w:rsidRDefault="009B1FBD" w:rsidP="006504D7">
      <w:pPr>
        <w:pStyle w:val="Nivel2"/>
        <w:numPr>
          <w:ilvl w:val="0"/>
          <w:numId w:val="0"/>
        </w:numPr>
        <w:spacing w:before="0" w:after="0" w:line="240" w:lineRule="auto"/>
        <w:ind w:left="720"/>
        <w:rPr>
          <w:rFonts w:ascii="Bookman Old Style" w:eastAsia="Arial" w:hAnsi="Bookman Old Style"/>
          <w:color w:val="auto"/>
          <w:sz w:val="24"/>
          <w:szCs w:val="24"/>
        </w:rPr>
      </w:pPr>
      <w:r w:rsidRPr="00DD07F7">
        <w:rPr>
          <w:rFonts w:ascii="Bookman Old Style" w:eastAsia="Arial" w:hAnsi="Bookman Old Style"/>
          <w:color w:val="auto"/>
          <w:sz w:val="24"/>
          <w:szCs w:val="24"/>
        </w:rPr>
        <w:t xml:space="preserve"> No presente caso, tecnicamente não é recomendável a realização do parcelamento, pois os serviços apresentam aspectos comuns e relacionados entre si, o que justifica o lote indivisível. A divisão também acarretaria a perda de economia de escala e perca de qualidade, bem como maiores dispêndios para fiscalização e gestão de contratos.</w:t>
      </w:r>
    </w:p>
    <w:p w14:paraId="6EDE85E3" w14:textId="77777777" w:rsidR="006504D7" w:rsidRPr="00DD07F7" w:rsidRDefault="006504D7" w:rsidP="006504D7">
      <w:pPr>
        <w:pStyle w:val="Nivel2"/>
        <w:numPr>
          <w:ilvl w:val="0"/>
          <w:numId w:val="0"/>
        </w:numPr>
        <w:spacing w:before="0" w:after="0" w:line="240" w:lineRule="auto"/>
        <w:ind w:left="720"/>
        <w:rPr>
          <w:rFonts w:ascii="Bookman Old Style" w:eastAsia="Arial" w:hAnsi="Bookman Old Style"/>
          <w:color w:val="auto"/>
          <w:sz w:val="24"/>
          <w:szCs w:val="24"/>
        </w:rPr>
      </w:pPr>
    </w:p>
    <w:p w14:paraId="4CB70BBA" w14:textId="41C1A335" w:rsidR="009B1FBD" w:rsidRPr="00DD07F7" w:rsidRDefault="009B1FBD" w:rsidP="006504D7">
      <w:pPr>
        <w:pStyle w:val="Nivel2"/>
        <w:spacing w:before="0" w:after="0" w:line="240" w:lineRule="auto"/>
        <w:rPr>
          <w:rFonts w:ascii="Bookman Old Style" w:eastAsia="Arial" w:hAnsi="Bookman Old Style"/>
          <w:b/>
          <w:color w:val="auto"/>
          <w:sz w:val="24"/>
          <w:szCs w:val="24"/>
        </w:rPr>
      </w:pPr>
      <w:r w:rsidRPr="00DD07F7">
        <w:rPr>
          <w:rFonts w:ascii="Bookman Old Style" w:eastAsia="Arial" w:hAnsi="Bookman Old Style"/>
          <w:b/>
          <w:color w:val="auto"/>
          <w:sz w:val="24"/>
          <w:szCs w:val="24"/>
        </w:rPr>
        <w:t>Participação de Consórcios</w:t>
      </w:r>
    </w:p>
    <w:p w14:paraId="740D9E5D" w14:textId="6351AE27" w:rsidR="000F08C8" w:rsidRDefault="009B1FBD" w:rsidP="006504D7">
      <w:pPr>
        <w:pStyle w:val="Nivel2"/>
        <w:numPr>
          <w:ilvl w:val="0"/>
          <w:numId w:val="0"/>
        </w:numPr>
        <w:spacing w:before="0" w:after="0" w:line="240" w:lineRule="auto"/>
        <w:ind w:left="720"/>
        <w:rPr>
          <w:rFonts w:ascii="Bookman Old Style" w:eastAsia="Arial" w:hAnsi="Bookman Old Style"/>
          <w:color w:val="auto"/>
          <w:sz w:val="24"/>
          <w:szCs w:val="24"/>
        </w:rPr>
      </w:pPr>
      <w:r w:rsidRPr="00DD07F7">
        <w:rPr>
          <w:rFonts w:ascii="Bookman Old Style" w:eastAsia="Arial" w:hAnsi="Bookman Old Style"/>
          <w:color w:val="auto"/>
          <w:sz w:val="24"/>
          <w:szCs w:val="24"/>
        </w:rPr>
        <w:t xml:space="preserve"> </w:t>
      </w:r>
      <w:proofErr w:type="spellStart"/>
      <w:r w:rsidRPr="00DD07F7">
        <w:rPr>
          <w:rFonts w:ascii="Bookman Old Style" w:eastAsia="Arial" w:hAnsi="Bookman Old Style"/>
          <w:color w:val="auto"/>
          <w:sz w:val="24"/>
          <w:szCs w:val="24"/>
        </w:rPr>
        <w:t>È</w:t>
      </w:r>
      <w:proofErr w:type="spellEnd"/>
      <w:r w:rsidRPr="00DD07F7">
        <w:rPr>
          <w:rFonts w:ascii="Bookman Old Style" w:eastAsia="Arial" w:hAnsi="Bookman Old Style"/>
          <w:color w:val="auto"/>
          <w:sz w:val="24"/>
          <w:szCs w:val="24"/>
        </w:rPr>
        <w:t xml:space="preserve"> vedada a participação de empresas em consórcio, tendo em vista a simplicidade da contratação, e por não se tratar de licitação de alta complexidade.</w:t>
      </w:r>
    </w:p>
    <w:p w14:paraId="4F930946" w14:textId="77777777" w:rsidR="006504D7" w:rsidRPr="00DD07F7" w:rsidRDefault="006504D7" w:rsidP="006504D7">
      <w:pPr>
        <w:pStyle w:val="Nivel2"/>
        <w:numPr>
          <w:ilvl w:val="0"/>
          <w:numId w:val="0"/>
        </w:numPr>
        <w:spacing w:before="0" w:after="0" w:line="240" w:lineRule="auto"/>
        <w:ind w:left="720"/>
        <w:rPr>
          <w:rFonts w:ascii="Bookman Old Style" w:eastAsia="Arial" w:hAnsi="Bookman Old Style"/>
          <w:color w:val="auto"/>
          <w:sz w:val="24"/>
          <w:szCs w:val="24"/>
        </w:rPr>
      </w:pPr>
    </w:p>
    <w:p w14:paraId="19EF6140" w14:textId="740568EF" w:rsidR="006275B8" w:rsidRPr="00DD07F7" w:rsidRDefault="006275B8" w:rsidP="006504D7">
      <w:pPr>
        <w:pStyle w:val="Nivel2"/>
        <w:spacing w:before="0" w:after="0" w:line="240" w:lineRule="auto"/>
        <w:rPr>
          <w:rFonts w:ascii="Bookman Old Style" w:eastAsia="Arial" w:hAnsi="Bookman Old Style"/>
          <w:b/>
          <w:color w:val="auto"/>
          <w:sz w:val="24"/>
          <w:szCs w:val="24"/>
        </w:rPr>
      </w:pPr>
      <w:r w:rsidRPr="00DD07F7">
        <w:rPr>
          <w:rFonts w:ascii="Bookman Old Style" w:eastAsia="Arial" w:hAnsi="Bookman Old Style"/>
          <w:b/>
          <w:color w:val="auto"/>
          <w:sz w:val="24"/>
          <w:szCs w:val="24"/>
        </w:rPr>
        <w:t>Garantia</w:t>
      </w:r>
    </w:p>
    <w:p w14:paraId="408835CA" w14:textId="77777777" w:rsidR="006275B8" w:rsidRPr="00DD07F7" w:rsidRDefault="006275B8" w:rsidP="006504D7">
      <w:pPr>
        <w:pStyle w:val="Nivel3"/>
        <w:spacing w:before="0" w:after="0" w:line="240" w:lineRule="auto"/>
        <w:rPr>
          <w:rFonts w:ascii="Bookman Old Style" w:eastAsia="Arial" w:hAnsi="Bookman Old Style"/>
          <w:color w:val="auto"/>
          <w:sz w:val="24"/>
          <w:szCs w:val="24"/>
        </w:rPr>
      </w:pPr>
      <w:r w:rsidRPr="00DD07F7">
        <w:rPr>
          <w:rFonts w:ascii="Bookman Old Style" w:eastAsia="Arial" w:hAnsi="Bookman Old Style"/>
          <w:color w:val="auto"/>
          <w:sz w:val="24"/>
          <w:szCs w:val="24"/>
        </w:rPr>
        <w:t xml:space="preserve">Será exigida a garantia da contratação de que tratam os </w:t>
      </w:r>
      <w:proofErr w:type="spellStart"/>
      <w:r w:rsidRPr="00DD07F7">
        <w:rPr>
          <w:rFonts w:ascii="Bookman Old Style" w:eastAsia="Arial" w:hAnsi="Bookman Old Style"/>
          <w:color w:val="auto"/>
          <w:sz w:val="24"/>
          <w:szCs w:val="24"/>
        </w:rPr>
        <w:t>arts</w:t>
      </w:r>
      <w:proofErr w:type="spellEnd"/>
      <w:r w:rsidRPr="00DD07F7">
        <w:rPr>
          <w:rFonts w:ascii="Bookman Old Style" w:eastAsia="Arial" w:hAnsi="Bookman Old Style"/>
          <w:color w:val="auto"/>
          <w:sz w:val="24"/>
          <w:szCs w:val="24"/>
        </w:rPr>
        <w:t>. 96 e seguintes da Lei nº 14.133, de 2021, no percentual e condições descritas nas cláusulas do contrato.</w:t>
      </w:r>
    </w:p>
    <w:p w14:paraId="18175346" w14:textId="6EE4E522" w:rsidR="006275B8" w:rsidRPr="00DD07F7" w:rsidRDefault="006275B8" w:rsidP="006504D7">
      <w:pPr>
        <w:pStyle w:val="Nivel3"/>
        <w:spacing w:before="0" w:after="0" w:line="240" w:lineRule="auto"/>
        <w:rPr>
          <w:rFonts w:ascii="Bookman Old Style" w:eastAsia="Arial" w:hAnsi="Bookman Old Style"/>
          <w:b/>
          <w:color w:val="auto"/>
          <w:sz w:val="24"/>
          <w:szCs w:val="24"/>
        </w:rPr>
      </w:pPr>
      <w:r w:rsidRPr="00DD07F7">
        <w:rPr>
          <w:rFonts w:ascii="Bookman Old Style" w:eastAsia="Arial" w:hAnsi="Bookman Old Style"/>
          <w:b/>
          <w:color w:val="auto"/>
          <w:sz w:val="24"/>
          <w:szCs w:val="24"/>
        </w:rPr>
        <w:t>O contrato oferece maior detalhamento das regras que serão aplicadas em relação à garantia da contratação.</w:t>
      </w:r>
    </w:p>
    <w:p w14:paraId="5510B960" w14:textId="1A0B5AFF" w:rsidR="006D52E7" w:rsidRPr="006504D7" w:rsidRDefault="006D52E7" w:rsidP="006504D7">
      <w:pPr>
        <w:pStyle w:val="Nivel3"/>
        <w:spacing w:before="0" w:after="0" w:line="240" w:lineRule="auto"/>
        <w:rPr>
          <w:rFonts w:ascii="Bookman Old Style" w:eastAsia="Arial" w:hAnsi="Bookman Old Style"/>
          <w:color w:val="auto"/>
          <w:sz w:val="24"/>
          <w:szCs w:val="24"/>
        </w:rPr>
      </w:pPr>
      <w:r w:rsidRPr="00DD07F7">
        <w:rPr>
          <w:rFonts w:ascii="Bookman Old Style" w:eastAsia="Times New Roman" w:hAnsi="Bookman Old Style"/>
          <w:sz w:val="24"/>
          <w:szCs w:val="24"/>
        </w:rPr>
        <w:t>Quando o preço global analisado for inferior a 85% (oitenta e cinco</w:t>
      </w:r>
      <w:r w:rsidRPr="00DD07F7">
        <w:rPr>
          <w:rFonts w:ascii="Bookman Old Style" w:eastAsia="Times New Roman" w:hAnsi="Bookman Old Style"/>
          <w:sz w:val="24"/>
          <w:szCs w:val="24"/>
        </w:rPr>
        <w:br/>
        <w:t>por cento) do valor orçado pela Administração, será exigida, para assinatura do contrato, prestação de garantia adicional equivalente à diferença entre o valor da proposta e o preço global orçado, sem prejuízo das demais garantias exigíveis de acordo com o previsto na Lei 14.133/2021.</w:t>
      </w:r>
    </w:p>
    <w:p w14:paraId="40AE985E" w14:textId="77777777" w:rsidR="006504D7" w:rsidRPr="00DD07F7" w:rsidRDefault="006504D7" w:rsidP="006504D7">
      <w:pPr>
        <w:pStyle w:val="Nivel3"/>
        <w:numPr>
          <w:ilvl w:val="0"/>
          <w:numId w:val="0"/>
        </w:numPr>
        <w:spacing w:before="0" w:after="0" w:line="240" w:lineRule="auto"/>
        <w:ind w:left="425"/>
        <w:rPr>
          <w:rFonts w:ascii="Bookman Old Style" w:eastAsia="Arial" w:hAnsi="Bookman Old Style"/>
          <w:color w:val="auto"/>
          <w:sz w:val="24"/>
          <w:szCs w:val="24"/>
        </w:rPr>
      </w:pPr>
    </w:p>
    <w:p w14:paraId="594602C0" w14:textId="7140129D" w:rsidR="006D52E7" w:rsidRPr="00DD07F7" w:rsidRDefault="006D52E7" w:rsidP="006504D7">
      <w:pPr>
        <w:pStyle w:val="Nivel2"/>
        <w:spacing w:before="0" w:after="0" w:line="240" w:lineRule="auto"/>
        <w:rPr>
          <w:rFonts w:ascii="Bookman Old Style" w:eastAsia="Arial" w:hAnsi="Bookman Old Style"/>
          <w:b/>
          <w:color w:val="auto"/>
          <w:sz w:val="24"/>
          <w:szCs w:val="24"/>
        </w:rPr>
      </w:pPr>
      <w:r w:rsidRPr="00DD07F7">
        <w:rPr>
          <w:rFonts w:ascii="Bookman Old Style" w:eastAsia="Arial" w:hAnsi="Bookman Old Style"/>
          <w:b/>
          <w:color w:val="auto"/>
          <w:sz w:val="24"/>
          <w:szCs w:val="24"/>
        </w:rPr>
        <w:t xml:space="preserve">Garantia de execução e garantia adicional </w:t>
      </w:r>
    </w:p>
    <w:p w14:paraId="279DA265" w14:textId="27625BF4" w:rsidR="006D52E7" w:rsidRPr="00DD07F7" w:rsidRDefault="006D52E7" w:rsidP="006504D7">
      <w:pPr>
        <w:ind w:left="425"/>
        <w:rPr>
          <w:rFonts w:ascii="Bookman Old Style" w:hAnsi="Bookman Old Style" w:cs="Arial"/>
          <w:color w:val="000000"/>
        </w:rPr>
      </w:pPr>
      <w:r w:rsidRPr="00DD07F7">
        <w:rPr>
          <w:rFonts w:ascii="Bookman Old Style" w:hAnsi="Bookman Old Style" w:cs="Arial"/>
          <w:color w:val="000000"/>
        </w:rPr>
        <w:t xml:space="preserve">Será exigida garantia da execução do contrato, </w:t>
      </w:r>
      <w:r w:rsidR="009911F5" w:rsidRPr="00DD07F7">
        <w:rPr>
          <w:rFonts w:ascii="Bookman Old Style" w:hAnsi="Bookman Old Style" w:cs="Arial"/>
          <w:color w:val="000000"/>
        </w:rPr>
        <w:t xml:space="preserve">conforme </w:t>
      </w:r>
      <w:r w:rsidRPr="00DD07F7">
        <w:rPr>
          <w:rFonts w:ascii="Bookman Old Style" w:hAnsi="Bookman Old Style" w:cs="Arial"/>
          <w:color w:val="000000"/>
        </w:rPr>
        <w:t>Minuta de Contrato.</w:t>
      </w:r>
    </w:p>
    <w:p w14:paraId="0A6FC47C" w14:textId="26EA6622" w:rsidR="006D52E7" w:rsidRPr="00DD07F7" w:rsidRDefault="006D52E7" w:rsidP="006504D7">
      <w:pPr>
        <w:pStyle w:val="Nivel3"/>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O recolhimento da garantia de execução e da garantia adicional, se houver, deverá ser efetuada nos termos dos artigos 96, 97, 98 e 59, §5º, da Lei 14.133/2021.</w:t>
      </w:r>
    </w:p>
    <w:p w14:paraId="689A4C0A" w14:textId="200DA850" w:rsidR="00D96DE1" w:rsidRPr="00DD07F7" w:rsidRDefault="009911F5" w:rsidP="006504D7">
      <w:pPr>
        <w:pStyle w:val="Nivel3"/>
        <w:spacing w:before="0" w:after="0" w:line="240" w:lineRule="auto"/>
        <w:rPr>
          <w:rFonts w:ascii="Bookman Old Style" w:hAnsi="Bookman Old Style"/>
          <w:sz w:val="24"/>
          <w:szCs w:val="24"/>
        </w:rPr>
      </w:pPr>
      <w:r w:rsidRPr="00DD07F7">
        <w:rPr>
          <w:rFonts w:ascii="Bookman Old Style" w:eastAsia="Times New Roman" w:hAnsi="Bookman Old Style"/>
          <w:sz w:val="24"/>
          <w:szCs w:val="24"/>
        </w:rPr>
        <w:t>A garantia de execução será equivalente a 5% (cinco por cento) do valor do contrato,</w:t>
      </w:r>
      <w:r w:rsidR="00D96DE1" w:rsidRPr="00DD07F7">
        <w:rPr>
          <w:rFonts w:ascii="Bookman Old Style" w:hAnsi="Bookman Old Style"/>
          <w:sz w:val="24"/>
          <w:szCs w:val="24"/>
        </w:rPr>
        <w:t xml:space="preserve"> </w:t>
      </w:r>
      <w:r w:rsidRPr="00DD07F7">
        <w:rPr>
          <w:rFonts w:ascii="Bookman Old Style" w:eastAsia="Times New Roman" w:hAnsi="Bookman Old Style"/>
          <w:sz w:val="24"/>
          <w:szCs w:val="24"/>
        </w:rPr>
        <w:t>incluído, no que couber, o reajustamento de preços, podendo ser prestada conforme as</w:t>
      </w:r>
      <w:r w:rsidR="00D96DE1" w:rsidRPr="00DD07F7">
        <w:rPr>
          <w:rFonts w:ascii="Bookman Old Style" w:hAnsi="Bookman Old Style"/>
          <w:sz w:val="24"/>
          <w:szCs w:val="24"/>
        </w:rPr>
        <w:t xml:space="preserve"> </w:t>
      </w:r>
      <w:r w:rsidRPr="00DD07F7">
        <w:rPr>
          <w:rFonts w:ascii="Bookman Old Style" w:eastAsia="Times New Roman" w:hAnsi="Bookman Old Style"/>
          <w:sz w:val="24"/>
          <w:szCs w:val="24"/>
        </w:rPr>
        <w:t>modalidades previstas nos artigos 96 e seguintes da Lei 14.133/2021.</w:t>
      </w:r>
    </w:p>
    <w:p w14:paraId="2D7E2167" w14:textId="2C843B1E" w:rsidR="00D96DE1" w:rsidRPr="00DD07F7" w:rsidRDefault="009911F5" w:rsidP="006504D7">
      <w:pPr>
        <w:pStyle w:val="Nivel3"/>
        <w:spacing w:before="0" w:after="0" w:line="240" w:lineRule="auto"/>
        <w:rPr>
          <w:rFonts w:ascii="Bookman Old Style" w:hAnsi="Bookman Old Style"/>
          <w:sz w:val="24"/>
          <w:szCs w:val="24"/>
        </w:rPr>
      </w:pPr>
      <w:r w:rsidRPr="00DD07F7">
        <w:rPr>
          <w:rFonts w:ascii="Bookman Old Style" w:eastAsia="Times New Roman" w:hAnsi="Bookman Old Style"/>
          <w:sz w:val="24"/>
          <w:szCs w:val="24"/>
        </w:rPr>
        <w:t>A proponente vencedora deverá, quando da assinatura do termo de contrato de</w:t>
      </w:r>
      <w:r w:rsidR="00D96DE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empreitada, sob pena de decair o direito de contratação, apresentar comprovação da</w:t>
      </w:r>
      <w:r w:rsidR="00D96DE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formalização da garantia de execução e da garantia adicional, se houver.</w:t>
      </w:r>
    </w:p>
    <w:p w14:paraId="459B00B7" w14:textId="77777777" w:rsidR="00D96DE1" w:rsidRPr="00DD07F7" w:rsidRDefault="009911F5" w:rsidP="006504D7">
      <w:pPr>
        <w:pStyle w:val="Nivel3"/>
        <w:spacing w:before="0" w:after="0" w:line="240" w:lineRule="auto"/>
        <w:rPr>
          <w:rFonts w:ascii="Bookman Old Style" w:hAnsi="Bookman Old Style"/>
          <w:sz w:val="24"/>
          <w:szCs w:val="24"/>
        </w:rPr>
      </w:pPr>
      <w:r w:rsidRPr="00DD07F7">
        <w:rPr>
          <w:rFonts w:ascii="Bookman Old Style" w:eastAsia="Times New Roman" w:hAnsi="Bookman Old Style"/>
          <w:sz w:val="24"/>
          <w:szCs w:val="24"/>
        </w:rPr>
        <w:lastRenderedPageBreak/>
        <w:t>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36E6F38" w14:textId="66773BD4" w:rsidR="009911F5" w:rsidRPr="00DD07F7" w:rsidRDefault="009911F5" w:rsidP="006504D7">
      <w:pPr>
        <w:pStyle w:val="Nivel3"/>
        <w:spacing w:before="0" w:after="0" w:line="240" w:lineRule="auto"/>
        <w:rPr>
          <w:rFonts w:ascii="Bookman Old Style" w:hAnsi="Bookman Old Style"/>
          <w:sz w:val="24"/>
          <w:szCs w:val="24"/>
        </w:rPr>
      </w:pPr>
      <w:r w:rsidRPr="00DD07F7">
        <w:rPr>
          <w:rFonts w:ascii="Bookman Old Style" w:eastAsia="Times New Roman" w:hAnsi="Bookman Old Style"/>
          <w:sz w:val="24"/>
          <w:szCs w:val="24"/>
        </w:rPr>
        <w:t xml:space="preserve">No caso de o contratado optar pela modalidade seguro-garantia, deverá apresenta </w:t>
      </w:r>
      <w:proofErr w:type="spellStart"/>
      <w:r w:rsidRPr="00DD07F7">
        <w:rPr>
          <w:rFonts w:ascii="Bookman Old Style" w:eastAsia="Times New Roman" w:hAnsi="Bookman Old Style"/>
          <w:sz w:val="24"/>
          <w:szCs w:val="24"/>
        </w:rPr>
        <w:t>lo</w:t>
      </w:r>
      <w:proofErr w:type="spellEnd"/>
      <w:r w:rsidRPr="00DD07F7">
        <w:rPr>
          <w:rFonts w:ascii="Bookman Old Style" w:eastAsia="Times New Roman" w:hAnsi="Bookman Old Style"/>
          <w:sz w:val="24"/>
          <w:szCs w:val="24"/>
        </w:rPr>
        <w:t xml:space="preserve"> no prazo máximo de 1 (um) mês, contado da data de homologação da licitação e anterior à assinatura do contrato.</w:t>
      </w:r>
    </w:p>
    <w:p w14:paraId="34E90F0A" w14:textId="264E9B33" w:rsidR="00D96DE1" w:rsidRPr="00DD07F7" w:rsidRDefault="00D96DE1" w:rsidP="006504D7">
      <w:pPr>
        <w:pStyle w:val="Nivel3"/>
        <w:spacing w:before="0" w:after="0" w:line="240" w:lineRule="auto"/>
        <w:rPr>
          <w:rFonts w:ascii="Bookman Old Style" w:hAnsi="Bookman Old Style"/>
          <w:sz w:val="24"/>
          <w:szCs w:val="24"/>
        </w:rPr>
      </w:pPr>
      <w:r w:rsidRPr="00DD07F7">
        <w:rPr>
          <w:rFonts w:ascii="Bookman Old Style" w:eastAsia="Times New Roman" w:hAnsi="Bookman Old Style"/>
          <w:sz w:val="24"/>
          <w:szCs w:val="24"/>
        </w:rPr>
        <w:t>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5E7419B3" w14:textId="64C16AF7" w:rsidR="00D96DE1" w:rsidRPr="00DD07F7" w:rsidRDefault="00D96DE1" w:rsidP="006504D7">
      <w:pPr>
        <w:pStyle w:val="Nivel3"/>
        <w:spacing w:before="0" w:after="0" w:line="240" w:lineRule="auto"/>
        <w:rPr>
          <w:rFonts w:ascii="Bookman Old Style" w:hAnsi="Bookman Old Style"/>
          <w:sz w:val="24"/>
          <w:szCs w:val="24"/>
        </w:rPr>
      </w:pPr>
      <w:r w:rsidRPr="00DD07F7">
        <w:rPr>
          <w:rFonts w:ascii="Bookman Old Style" w:eastAsia="Times New Roman" w:hAnsi="Bookman Old Style"/>
          <w:sz w:val="24"/>
          <w:szCs w:val="24"/>
        </w:rPr>
        <w:t>Se ocorrer majoração do valor contratual,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29F2047E" w14:textId="00AD257F" w:rsidR="00D96DE1" w:rsidRPr="00DD07F7" w:rsidRDefault="00BA7D41" w:rsidP="006504D7">
      <w:pPr>
        <w:pStyle w:val="Nivel3"/>
        <w:numPr>
          <w:ilvl w:val="0"/>
          <w:numId w:val="0"/>
        </w:numPr>
        <w:spacing w:before="0" w:after="0" w:line="240" w:lineRule="auto"/>
        <w:ind w:left="425"/>
        <w:rPr>
          <w:rFonts w:ascii="Bookman Old Style" w:eastAsia="Times New Roman" w:hAnsi="Bookman Old Style"/>
          <w:sz w:val="24"/>
          <w:szCs w:val="24"/>
        </w:rPr>
      </w:pPr>
      <w:r w:rsidRPr="006504D7">
        <w:rPr>
          <w:rFonts w:ascii="Bookman Old Style" w:eastAsia="Times New Roman" w:hAnsi="Bookman Old Style"/>
          <w:b/>
          <w:sz w:val="24"/>
          <w:szCs w:val="24"/>
        </w:rPr>
        <w:t>3.8.8.</w:t>
      </w:r>
      <w:r w:rsidRPr="00DD07F7">
        <w:rPr>
          <w:rFonts w:ascii="Bookman Old Style" w:eastAsia="Times New Roman" w:hAnsi="Bookman Old Style"/>
          <w:sz w:val="24"/>
          <w:szCs w:val="24"/>
        </w:rPr>
        <w:t xml:space="preserve"> </w:t>
      </w:r>
      <w:r w:rsidR="00D96DE1" w:rsidRPr="00DD07F7">
        <w:rPr>
          <w:rFonts w:ascii="Bookman Old Style" w:eastAsia="Times New Roman" w:hAnsi="Bookman Old Style"/>
          <w:sz w:val="24"/>
          <w:szCs w:val="24"/>
        </w:rPr>
        <w:t>A devolução da garantia de execução e da garantia adicional, quando for o caso, ou o</w:t>
      </w:r>
      <w:r w:rsidRPr="00DD07F7">
        <w:rPr>
          <w:rFonts w:ascii="Bookman Old Style" w:eastAsia="Times New Roman" w:hAnsi="Bookman Old Style"/>
          <w:sz w:val="24"/>
          <w:szCs w:val="24"/>
        </w:rPr>
        <w:t xml:space="preserve"> valor que dela restar, dar-se-á mediante a apresentação de:</w:t>
      </w:r>
    </w:p>
    <w:p w14:paraId="5FDD141F" w14:textId="77777777" w:rsidR="00595242" w:rsidRPr="00DD07F7" w:rsidRDefault="00D96DE1" w:rsidP="006504D7">
      <w:pPr>
        <w:pStyle w:val="Nivel3"/>
        <w:numPr>
          <w:ilvl w:val="0"/>
          <w:numId w:val="0"/>
        </w:numPr>
        <w:spacing w:before="0" w:after="0" w:line="240" w:lineRule="auto"/>
        <w:ind w:left="425"/>
        <w:rPr>
          <w:rFonts w:ascii="Bookman Old Style" w:eastAsia="Times New Roman" w:hAnsi="Bookman Old Style"/>
          <w:sz w:val="24"/>
          <w:szCs w:val="24"/>
        </w:rPr>
      </w:pPr>
      <w:r w:rsidRPr="00DD07F7">
        <w:rPr>
          <w:rFonts w:ascii="Bookman Old Style" w:eastAsia="Times New Roman" w:hAnsi="Bookman Old Style"/>
          <w:sz w:val="24"/>
          <w:szCs w:val="24"/>
        </w:rPr>
        <w:t>a) aceitação pelo CONTRATANTE do objeto contratado e o termo de recebimento</w:t>
      </w:r>
      <w:r w:rsidRPr="00DD07F7">
        <w:rPr>
          <w:rFonts w:ascii="Bookman Old Style" w:eastAsia="Times New Roman" w:hAnsi="Bookman Old Style"/>
          <w:sz w:val="24"/>
          <w:szCs w:val="24"/>
        </w:rPr>
        <w:br/>
        <w:t>definitivo;</w:t>
      </w:r>
      <w:r w:rsidRPr="00DD07F7">
        <w:rPr>
          <w:rFonts w:ascii="Bookman Old Style" w:eastAsia="Times New Roman" w:hAnsi="Bookman Old Style"/>
          <w:sz w:val="24"/>
          <w:szCs w:val="24"/>
        </w:rPr>
        <w:br/>
        <w:t>b) certidão negativa de débitos, expedida pela Receita Federal,</w:t>
      </w:r>
      <w:r w:rsidR="00595242" w:rsidRPr="00DD07F7">
        <w:rPr>
          <w:rFonts w:ascii="Bookman Old Style" w:eastAsia="Times New Roman" w:hAnsi="Bookman Old Style"/>
          <w:sz w:val="24"/>
          <w:szCs w:val="24"/>
        </w:rPr>
        <w:t xml:space="preserve"> referente ao objeto contratado concluído;</w:t>
      </w:r>
    </w:p>
    <w:p w14:paraId="1D38922F" w14:textId="3F59E438" w:rsidR="00D96DE1" w:rsidRPr="00DD07F7" w:rsidRDefault="00D96DE1" w:rsidP="006504D7">
      <w:pPr>
        <w:pStyle w:val="Nivel3"/>
        <w:numPr>
          <w:ilvl w:val="0"/>
          <w:numId w:val="0"/>
        </w:numPr>
        <w:spacing w:before="0" w:after="0" w:line="240" w:lineRule="auto"/>
        <w:ind w:left="425"/>
        <w:rPr>
          <w:rFonts w:ascii="Bookman Old Style" w:hAnsi="Bookman Old Style"/>
          <w:sz w:val="24"/>
          <w:szCs w:val="24"/>
        </w:rPr>
      </w:pPr>
      <w:r w:rsidRPr="00DD07F7">
        <w:rPr>
          <w:rFonts w:ascii="Bookman Old Style" w:eastAsia="Times New Roman" w:hAnsi="Bookman Old Style"/>
          <w:sz w:val="24"/>
          <w:szCs w:val="24"/>
        </w:rPr>
        <w:t>c) comprovantes, nos casos previstos, de ligações definitivas de água e/ou energia elétrica.</w:t>
      </w:r>
    </w:p>
    <w:p w14:paraId="6DE46580" w14:textId="74FE8D1A" w:rsidR="006D52E7" w:rsidRDefault="00BA7D41" w:rsidP="006504D7">
      <w:pPr>
        <w:pStyle w:val="Nivel3"/>
        <w:numPr>
          <w:ilvl w:val="0"/>
          <w:numId w:val="0"/>
        </w:numPr>
        <w:spacing w:before="0" w:after="0" w:line="240" w:lineRule="auto"/>
        <w:ind w:left="425"/>
        <w:rPr>
          <w:rFonts w:ascii="Bookman Old Style" w:eastAsia="Times New Roman" w:hAnsi="Bookman Old Style"/>
          <w:sz w:val="24"/>
          <w:szCs w:val="24"/>
        </w:rPr>
      </w:pPr>
      <w:r w:rsidRPr="00DD07F7">
        <w:rPr>
          <w:rFonts w:ascii="Bookman Old Style" w:eastAsia="Times New Roman" w:hAnsi="Bookman Old Style"/>
          <w:b/>
          <w:bCs/>
          <w:sz w:val="24"/>
          <w:szCs w:val="24"/>
        </w:rPr>
        <w:t xml:space="preserve">3.8.9. </w:t>
      </w:r>
      <w:r w:rsidR="00D96DE1" w:rsidRPr="00DD07F7">
        <w:rPr>
          <w:rFonts w:ascii="Bookman Old Style" w:eastAsia="Times New Roman" w:hAnsi="Bookman Old Style"/>
          <w:b/>
          <w:bCs/>
          <w:sz w:val="24"/>
          <w:szCs w:val="24"/>
        </w:rPr>
        <w:t xml:space="preserve"> </w:t>
      </w:r>
      <w:r w:rsidR="00D96DE1" w:rsidRPr="00DD07F7">
        <w:rPr>
          <w:rFonts w:ascii="Bookman Old Style" w:eastAsia="Times New Roman" w:hAnsi="Bookman Old Style"/>
          <w:sz w:val="24"/>
          <w:szCs w:val="24"/>
        </w:rPr>
        <w:t>Nos casos previstos de Extinção do Contrato por culpa da CONTRATADA, a garantia</w:t>
      </w:r>
      <w:r w:rsidRPr="00DD07F7">
        <w:rPr>
          <w:rFonts w:ascii="Bookman Old Style" w:eastAsia="Times New Roman" w:hAnsi="Bookman Old Style"/>
          <w:sz w:val="24"/>
          <w:szCs w:val="24"/>
        </w:rPr>
        <w:t xml:space="preserve"> </w:t>
      </w:r>
      <w:r w:rsidR="00D96DE1" w:rsidRPr="00DD07F7">
        <w:rPr>
          <w:rFonts w:ascii="Bookman Old Style" w:eastAsia="Times New Roman" w:hAnsi="Bookman Old Style"/>
          <w:sz w:val="24"/>
          <w:szCs w:val="24"/>
        </w:rPr>
        <w:t>de execução e a garantia adicional, se houver, não serão devolvidas, sendo, então, apropriadas</w:t>
      </w:r>
      <w:r w:rsidRPr="00DD07F7">
        <w:rPr>
          <w:rFonts w:ascii="Bookman Old Style" w:eastAsia="Times New Roman" w:hAnsi="Bookman Old Style"/>
          <w:sz w:val="24"/>
          <w:szCs w:val="24"/>
        </w:rPr>
        <w:t xml:space="preserve"> </w:t>
      </w:r>
      <w:r w:rsidR="00D96DE1" w:rsidRPr="00DD07F7">
        <w:rPr>
          <w:rFonts w:ascii="Bookman Old Style" w:eastAsia="Times New Roman" w:hAnsi="Bookman Old Style"/>
          <w:sz w:val="24"/>
          <w:szCs w:val="24"/>
        </w:rPr>
        <w:t>pelo CONTRATANTE a título de indenização/multa.</w:t>
      </w:r>
    </w:p>
    <w:p w14:paraId="64782371" w14:textId="77777777" w:rsidR="006504D7" w:rsidRPr="00DD07F7" w:rsidRDefault="006504D7" w:rsidP="006504D7">
      <w:pPr>
        <w:pStyle w:val="Nivel3"/>
        <w:numPr>
          <w:ilvl w:val="0"/>
          <w:numId w:val="0"/>
        </w:numPr>
        <w:spacing w:before="0" w:after="0" w:line="240" w:lineRule="auto"/>
        <w:ind w:left="425"/>
        <w:rPr>
          <w:rFonts w:ascii="Bookman Old Style" w:hAnsi="Bookman Old Style"/>
          <w:sz w:val="24"/>
          <w:szCs w:val="24"/>
        </w:rPr>
      </w:pPr>
    </w:p>
    <w:p w14:paraId="42B37EFA" w14:textId="73FA4A1D" w:rsidR="001E5759" w:rsidRPr="00DD07F7" w:rsidRDefault="001E5759" w:rsidP="006504D7">
      <w:pPr>
        <w:pStyle w:val="Nivel2"/>
        <w:spacing w:before="0" w:after="0" w:line="240" w:lineRule="auto"/>
        <w:rPr>
          <w:rFonts w:ascii="Bookman Old Style" w:eastAsia="Arial" w:hAnsi="Bookman Old Style"/>
          <w:b/>
          <w:color w:val="auto"/>
          <w:sz w:val="24"/>
          <w:szCs w:val="24"/>
        </w:rPr>
      </w:pPr>
      <w:r w:rsidRPr="00DD07F7">
        <w:rPr>
          <w:rFonts w:ascii="Bookman Old Style" w:eastAsia="Arial" w:hAnsi="Bookman Old Style"/>
          <w:b/>
          <w:color w:val="auto"/>
          <w:sz w:val="24"/>
          <w:szCs w:val="24"/>
        </w:rPr>
        <w:t>Vistoria</w:t>
      </w:r>
    </w:p>
    <w:p w14:paraId="4BA5AD7E" w14:textId="77777777" w:rsidR="001E5759" w:rsidRPr="00DD07F7" w:rsidRDefault="001E5759" w:rsidP="006504D7">
      <w:pPr>
        <w:pStyle w:val="Nivel3"/>
        <w:spacing w:before="0" w:after="0" w:line="240" w:lineRule="auto"/>
        <w:rPr>
          <w:rFonts w:ascii="Bookman Old Style" w:eastAsia="Arial" w:hAnsi="Bookman Old Style"/>
          <w:color w:val="auto"/>
          <w:sz w:val="24"/>
          <w:szCs w:val="24"/>
        </w:rPr>
      </w:pPr>
      <w:r w:rsidRPr="00DD07F7">
        <w:rPr>
          <w:rFonts w:ascii="Bookman Old Style" w:eastAsia="Arial" w:hAnsi="Bookman Old Style"/>
          <w:color w:val="auto"/>
          <w:sz w:val="24"/>
          <w:szCs w:val="24"/>
        </w:rPr>
        <w:t xml:space="preserve">Para o correto dimensionamento e elaboração de sua proposta, o licitante poderá realizar vistoria nas instalações do local de execução dos serviços, acompanhado por servidor designado para esse fim, de segunda à sexta-feira, das 8:00 horas às 15:00 horas, devendo o agendamento ser efetuado previamente pelo telefone: (46)3534-8084, e/ou por contato via e-mail: engenharia@pmsjorge.pr.gov.br </w:t>
      </w:r>
    </w:p>
    <w:p w14:paraId="571816E9" w14:textId="77777777" w:rsidR="001E5759" w:rsidRPr="00DD07F7" w:rsidRDefault="001E5759" w:rsidP="006504D7">
      <w:pPr>
        <w:pStyle w:val="Nivel3"/>
        <w:spacing w:before="0" w:after="0" w:line="240" w:lineRule="auto"/>
        <w:rPr>
          <w:rFonts w:ascii="Bookman Old Style" w:eastAsia="Arial" w:hAnsi="Bookman Old Style"/>
          <w:color w:val="auto"/>
          <w:sz w:val="24"/>
          <w:szCs w:val="24"/>
        </w:rPr>
      </w:pPr>
      <w:r w:rsidRPr="00DD07F7">
        <w:rPr>
          <w:rFonts w:ascii="Bookman Old Style" w:eastAsia="Arial" w:hAnsi="Bookman Old Style"/>
          <w:color w:val="auto"/>
          <w:sz w:val="24"/>
          <w:szCs w:val="24"/>
        </w:rPr>
        <w:t xml:space="preserve">O prazo para vistoria iniciar-se-á no dia útil seguinte ao da publicação do Edital, estendendo-se até o dia útil anterior à data prevista para a abertura da sessão pública. </w:t>
      </w:r>
    </w:p>
    <w:p w14:paraId="5353700C" w14:textId="77777777" w:rsidR="001E5759" w:rsidRPr="00DD07F7" w:rsidRDefault="001E5759" w:rsidP="006504D7">
      <w:pPr>
        <w:pStyle w:val="Nivel3"/>
        <w:spacing w:before="0" w:after="0" w:line="240" w:lineRule="auto"/>
        <w:rPr>
          <w:rFonts w:ascii="Bookman Old Style" w:eastAsia="Arial" w:hAnsi="Bookman Old Style"/>
          <w:color w:val="auto"/>
          <w:sz w:val="24"/>
          <w:szCs w:val="24"/>
        </w:rPr>
      </w:pPr>
      <w:r w:rsidRPr="00DD07F7">
        <w:rPr>
          <w:rFonts w:ascii="Bookman Old Style" w:eastAsia="Arial" w:hAnsi="Bookman Old Style"/>
          <w:color w:val="auto"/>
          <w:sz w:val="24"/>
          <w:szCs w:val="24"/>
        </w:rPr>
        <w:lastRenderedPageBreak/>
        <w:t>Para a vistoria, o licitante ou o seu representante legal, deverá estar devidamente identificado, apresentando documento de identidade civil e documento expedido pela empresa comprovando sua habilitação para a realização da vistoria.</w:t>
      </w:r>
    </w:p>
    <w:p w14:paraId="7BC807AB" w14:textId="77777777" w:rsidR="001E5759" w:rsidRPr="00DD07F7" w:rsidRDefault="001E5759" w:rsidP="006504D7">
      <w:pPr>
        <w:pStyle w:val="Nivel3"/>
        <w:spacing w:before="0" w:after="0" w:line="240" w:lineRule="auto"/>
        <w:rPr>
          <w:rFonts w:ascii="Bookman Old Style" w:eastAsia="Arial" w:hAnsi="Bookman Old Style"/>
          <w:color w:val="auto"/>
          <w:sz w:val="24"/>
          <w:szCs w:val="24"/>
        </w:rPr>
      </w:pPr>
      <w:r w:rsidRPr="00DD07F7">
        <w:rPr>
          <w:rFonts w:ascii="Bookman Old Style" w:eastAsia="Arial" w:hAnsi="Bookman Old Style"/>
          <w:color w:val="auto"/>
          <w:sz w:val="24"/>
          <w:szCs w:val="24"/>
        </w:rPr>
        <w:t xml:space="preserve">A não realização da vistoria não poderá embasar posteriores alegações de desconhecimento das instalações, dúvidas ou esquecimentos de quaisquer detalhes dos locais da prestação dos serviços, devendo a licitante vencedora assumir os ônus dos serviços decorrentes. </w:t>
      </w:r>
    </w:p>
    <w:p w14:paraId="6421559C" w14:textId="2265633A" w:rsidR="00DB59B6" w:rsidRDefault="001E5759" w:rsidP="006504D7">
      <w:pPr>
        <w:pStyle w:val="Nivel3"/>
        <w:spacing w:before="0" w:after="0" w:line="240" w:lineRule="auto"/>
        <w:rPr>
          <w:rFonts w:ascii="Bookman Old Style" w:eastAsia="Arial" w:hAnsi="Bookman Old Style"/>
          <w:color w:val="auto"/>
          <w:sz w:val="24"/>
          <w:szCs w:val="24"/>
        </w:rPr>
      </w:pPr>
      <w:r w:rsidRPr="00DD07F7">
        <w:rPr>
          <w:rFonts w:ascii="Bookman Old Style" w:eastAsia="Arial" w:hAnsi="Bookman Old Style"/>
          <w:color w:val="auto"/>
          <w:sz w:val="24"/>
          <w:szCs w:val="24"/>
        </w:rPr>
        <w:t>O licitante deverá declarar que tomou conhecimento de todas as informações e das condições locais para o cumprimento das obrigações objeto da licitação, mesmo que decida não realizar a vistoria.</w:t>
      </w:r>
    </w:p>
    <w:p w14:paraId="269C6F54" w14:textId="77777777" w:rsidR="00441AF3" w:rsidRPr="00DD07F7" w:rsidRDefault="00441AF3" w:rsidP="006504D7">
      <w:pPr>
        <w:pStyle w:val="Nivel3"/>
        <w:numPr>
          <w:ilvl w:val="0"/>
          <w:numId w:val="0"/>
        </w:numPr>
        <w:spacing w:before="0" w:after="0" w:line="240" w:lineRule="auto"/>
        <w:ind w:left="425"/>
        <w:rPr>
          <w:rFonts w:ascii="Bookman Old Style" w:eastAsia="Arial" w:hAnsi="Bookman Old Style"/>
          <w:color w:val="auto"/>
          <w:sz w:val="24"/>
          <w:szCs w:val="24"/>
        </w:rPr>
      </w:pPr>
    </w:p>
    <w:p w14:paraId="6CB565AD" w14:textId="44DE5FE6" w:rsidR="006275B8" w:rsidRPr="00DD07F7" w:rsidRDefault="00AB28F6" w:rsidP="006504D7">
      <w:pPr>
        <w:numPr>
          <w:ilvl w:val="0"/>
          <w:numId w:val="5"/>
        </w:numPr>
        <w:pBdr>
          <w:top w:val="nil"/>
          <w:left w:val="nil"/>
          <w:bottom w:val="nil"/>
          <w:right w:val="nil"/>
          <w:between w:val="nil"/>
        </w:pBdr>
        <w:ind w:left="0" w:firstLine="0"/>
        <w:jc w:val="both"/>
        <w:rPr>
          <w:rFonts w:ascii="Bookman Old Style" w:eastAsia="Arial" w:hAnsi="Bookman Old Style" w:cs="Arial"/>
          <w:b/>
          <w:color w:val="000000"/>
        </w:rPr>
      </w:pPr>
      <w:r w:rsidRPr="00DD07F7">
        <w:rPr>
          <w:rFonts w:ascii="Bookman Old Style" w:eastAsia="Arial" w:hAnsi="Bookman Old Style" w:cs="Arial"/>
          <w:b/>
          <w:color w:val="000000"/>
        </w:rPr>
        <w:t>DOS REQUISITOS DA EXECUÇÃO</w:t>
      </w:r>
    </w:p>
    <w:p w14:paraId="148C3ECE" w14:textId="77777777" w:rsidR="00EC4EB9" w:rsidRPr="00DD07F7" w:rsidRDefault="00EC4EB9"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b/>
          <w:color w:val="000000"/>
        </w:rPr>
        <w:t>Requisitos de manutenção</w:t>
      </w:r>
      <w:r w:rsidRPr="00DD07F7">
        <w:rPr>
          <w:rFonts w:ascii="Bookman Old Style" w:eastAsia="Arial" w:hAnsi="Bookman Old Style" w:cs="Arial"/>
          <w:color w:val="000000"/>
        </w:rPr>
        <w:t xml:space="preserve"> (materiais, ferramental e equipamentos): </w:t>
      </w:r>
    </w:p>
    <w:p w14:paraId="635220DA" w14:textId="77777777" w:rsidR="00EC4EB9" w:rsidRPr="00DD07F7"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3.3.1. Os requisitos de manutenção e assistência técnica dos produtos necessários à prestação dos serviços serão de inteira responsabilidade da empresa Contratada, devendo manter em perfeito estado de conservação todos os equipamentos e materiais, inclusive aqueles fornecidos pelo Contratante, quando for o caso;</w:t>
      </w:r>
    </w:p>
    <w:p w14:paraId="60C337FD" w14:textId="77777777" w:rsidR="00EC4EB9" w:rsidRPr="00DD07F7"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3.3.2. A Contratada deverá disponibilizar os materiais; equipamentos; ferramentas e utensílios necessários, nas quantidades estimadas e qualidades estabelecidas, promovendo sua substituição quando necessário. Os valores dos materiais deverão estar inclusos na planilha de custos e na formação de preços apresentada pela Contratada;</w:t>
      </w:r>
    </w:p>
    <w:p w14:paraId="3C47DB39" w14:textId="77777777" w:rsidR="00EC4EB9" w:rsidRPr="00DD07F7"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 xml:space="preserve">3.3.3. Nas situações cujo equipamentos sejam danificados ou materiais desqualificados deverão ser substituídos em até vinte e quatro horas. </w:t>
      </w:r>
    </w:p>
    <w:p w14:paraId="4096CDEE" w14:textId="6DDE379B" w:rsidR="00873390" w:rsidRPr="00DD07F7"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3.3.3. A empresa Contratada deverá fornecer EPI (Equipamento de Proteção Individual) a seus funcionários de acordo com a legislação vigente, bem como, dispor o fornecimento e instalação dos EPC (Equipamento de Proteção Coletiva), no transcorrer da execução dos serviços.</w:t>
      </w:r>
    </w:p>
    <w:p w14:paraId="63C24013" w14:textId="77777777" w:rsidR="00EC4EB9" w:rsidRPr="00DD07F7" w:rsidRDefault="00EC4EB9"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FF0000"/>
        </w:rPr>
      </w:pPr>
      <w:r w:rsidRPr="00DD07F7">
        <w:rPr>
          <w:rFonts w:ascii="Bookman Old Style" w:eastAsia="Arial" w:hAnsi="Bookman Old Style" w:cs="Arial"/>
          <w:b/>
          <w:color w:val="000000"/>
        </w:rPr>
        <w:t xml:space="preserve">Requisitos de segurança: </w:t>
      </w:r>
    </w:p>
    <w:p w14:paraId="2E210267" w14:textId="77777777" w:rsidR="00EC4EB9" w:rsidRPr="00DD07F7"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color w:val="FF0000"/>
        </w:rPr>
        <w:t xml:space="preserve"> </w:t>
      </w:r>
      <w:r w:rsidRPr="00DD07F7">
        <w:rPr>
          <w:rFonts w:ascii="Bookman Old Style" w:eastAsia="Arial" w:hAnsi="Bookman Old Style" w:cs="Arial"/>
        </w:rPr>
        <w:t>Os funcionários da CONTRATADA deverão adequar-se às regras de segurança de circulação, bem como à legislação pertinente, a exemplo das normas de Segurança no Trabalho.</w:t>
      </w:r>
    </w:p>
    <w:p w14:paraId="7DBEF067" w14:textId="6DCB76FE" w:rsidR="00F05E12" w:rsidRPr="00DD07F7"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Sempre manter a via sinalizada até que os trabalhos estejam concluídos, para evitar acidentes.</w:t>
      </w:r>
    </w:p>
    <w:p w14:paraId="7AF4C1EF" w14:textId="77777777" w:rsidR="00EC4EB9" w:rsidRPr="00DD07F7" w:rsidRDefault="00EC4EB9" w:rsidP="006504D7">
      <w:pPr>
        <w:numPr>
          <w:ilvl w:val="1"/>
          <w:numId w:val="5"/>
        </w:numPr>
        <w:pBdr>
          <w:top w:val="nil"/>
          <w:left w:val="nil"/>
          <w:bottom w:val="nil"/>
          <w:right w:val="nil"/>
          <w:between w:val="nil"/>
        </w:pBdr>
        <w:ind w:left="0" w:firstLine="0"/>
        <w:jc w:val="both"/>
        <w:rPr>
          <w:rFonts w:ascii="Bookman Old Style" w:eastAsia="Arial" w:hAnsi="Bookman Old Style" w:cs="Arial"/>
          <w:b/>
          <w:color w:val="000000"/>
        </w:rPr>
      </w:pPr>
      <w:r w:rsidRPr="00DD07F7">
        <w:rPr>
          <w:rFonts w:ascii="Bookman Old Style" w:eastAsia="Arial" w:hAnsi="Bookman Old Style" w:cs="Arial"/>
          <w:b/>
          <w:color w:val="000000"/>
        </w:rPr>
        <w:t xml:space="preserve">Requisitos sociais, ambientais e culturais: </w:t>
      </w:r>
    </w:p>
    <w:p w14:paraId="1AC0D65A" w14:textId="77777777" w:rsidR="00EC4EB9" w:rsidRPr="00DD07F7"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3.6.1. Durante a execução dos serviços, os funcionários da Contratada deverão observar, no trato com os servidores e o público em geral, a urbanidade e os bons costumes de comportamento, tais como: pontualidade, cooperação, respeito mútuo, discrição e zelo com o patrimônio público;</w:t>
      </w:r>
    </w:p>
    <w:p w14:paraId="72EBFD27" w14:textId="77777777" w:rsidR="00EC4EB9" w:rsidRPr="00DD07F7"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 xml:space="preserve">3.6.2. A empresa a ser contratada será responsável pela destinação ambientalmente correta para todos os recipientes dos suprimentos, peças e </w:t>
      </w:r>
      <w:r w:rsidRPr="00DD07F7">
        <w:rPr>
          <w:rFonts w:ascii="Bookman Old Style" w:eastAsia="Arial" w:hAnsi="Bookman Old Style" w:cs="Arial"/>
        </w:rPr>
        <w:lastRenderedPageBreak/>
        <w:t>materiais utilizados, obedecendo à legislação e orientações relativas ao compromisso com o meio ambiente;</w:t>
      </w:r>
    </w:p>
    <w:p w14:paraId="625BC5CA" w14:textId="303B66B9" w:rsidR="00EC4EB9"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3.6.3. A Contratada deverá observar as diretrizes, critérios e procedimentos para a gestão dos resíduos da construção civil estabelecidos na Lei nº 12.305, de 2010 – Política nacional de Resíduos Sólidos, Resolução nº 307, de 05/ 07/ 2001, do Conselho Nacional de Meio Ambiente – CONAMA, e Instrução Normativa SLTI/ MPOG Nº 01 DE 19/ 01/ 2010, constantes também no Guia Nacional de Licitações Sustentáveis.</w:t>
      </w:r>
    </w:p>
    <w:p w14:paraId="71E084F2" w14:textId="77777777" w:rsidR="006504D7" w:rsidRPr="00DD07F7" w:rsidRDefault="006504D7" w:rsidP="006504D7">
      <w:pPr>
        <w:pBdr>
          <w:top w:val="nil"/>
          <w:left w:val="nil"/>
          <w:bottom w:val="nil"/>
          <w:right w:val="nil"/>
          <w:between w:val="nil"/>
        </w:pBdr>
        <w:jc w:val="both"/>
        <w:rPr>
          <w:rFonts w:ascii="Bookman Old Style" w:eastAsia="Arial" w:hAnsi="Bookman Old Style" w:cs="Arial"/>
        </w:rPr>
      </w:pPr>
    </w:p>
    <w:p w14:paraId="75BFC3B3" w14:textId="77777777" w:rsidR="00EC4EB9" w:rsidRPr="00DD07F7" w:rsidRDefault="00EC4EB9" w:rsidP="006504D7">
      <w:pPr>
        <w:numPr>
          <w:ilvl w:val="1"/>
          <w:numId w:val="5"/>
        </w:numPr>
        <w:pBdr>
          <w:top w:val="nil"/>
          <w:left w:val="nil"/>
          <w:bottom w:val="nil"/>
          <w:right w:val="nil"/>
          <w:between w:val="nil"/>
        </w:pBdr>
        <w:ind w:left="0" w:firstLine="0"/>
        <w:jc w:val="both"/>
        <w:rPr>
          <w:rFonts w:ascii="Bookman Old Style" w:eastAsia="Arial" w:hAnsi="Bookman Old Style" w:cs="Arial"/>
          <w:b/>
        </w:rPr>
      </w:pPr>
      <w:r w:rsidRPr="00DD07F7">
        <w:rPr>
          <w:rFonts w:ascii="Bookman Old Style" w:eastAsia="Arial" w:hAnsi="Bookman Old Style" w:cs="Arial"/>
          <w:b/>
          <w:color w:val="000000"/>
        </w:rPr>
        <w:t>Requisitos de projeto e de implementação:</w:t>
      </w:r>
    </w:p>
    <w:p w14:paraId="58C3AAC1" w14:textId="77777777" w:rsidR="00EC4EB9" w:rsidRPr="00DD07F7"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 xml:space="preserve">3.7.1. Os serviços serão prestados por empresa que atenda aos seguintes requisitos: </w:t>
      </w:r>
    </w:p>
    <w:p w14:paraId="657A8A59" w14:textId="1211B10F" w:rsidR="00EC4EB9" w:rsidRPr="00DD07F7" w:rsidRDefault="00EC4EB9" w:rsidP="006504D7">
      <w:pPr>
        <w:pBdr>
          <w:top w:val="nil"/>
          <w:left w:val="nil"/>
          <w:bottom w:val="nil"/>
          <w:right w:val="nil"/>
          <w:between w:val="nil"/>
        </w:pBdr>
        <w:jc w:val="both"/>
        <w:rPr>
          <w:rFonts w:ascii="Bookman Old Style" w:eastAsia="Arial" w:hAnsi="Bookman Old Style" w:cs="Arial"/>
        </w:rPr>
      </w:pPr>
      <w:proofErr w:type="gramStart"/>
      <w:r w:rsidRPr="00DD07F7">
        <w:rPr>
          <w:rFonts w:ascii="Bookman Old Style" w:eastAsia="Arial" w:hAnsi="Bookman Old Style" w:cs="Arial"/>
        </w:rPr>
        <w:t>a) Seja</w:t>
      </w:r>
      <w:proofErr w:type="gramEnd"/>
      <w:r w:rsidRPr="00DD07F7">
        <w:rPr>
          <w:rFonts w:ascii="Bookman Old Style" w:eastAsia="Arial" w:hAnsi="Bookman Old Style" w:cs="Arial"/>
        </w:rPr>
        <w:t xml:space="preserve"> habilitada pelos órgãos de controle e fis</w:t>
      </w:r>
      <w:r w:rsidR="00CB6CEC" w:rsidRPr="00DD07F7">
        <w:rPr>
          <w:rFonts w:ascii="Bookman Old Style" w:eastAsia="Arial" w:hAnsi="Bookman Old Style" w:cs="Arial"/>
        </w:rPr>
        <w:t>calização da atividade (CREA</w:t>
      </w:r>
      <w:r w:rsidRPr="00DD07F7">
        <w:rPr>
          <w:rFonts w:ascii="Bookman Old Style" w:eastAsia="Arial" w:hAnsi="Bookman Old Style" w:cs="Arial"/>
        </w:rPr>
        <w:t xml:space="preserve">) e com utilização de mão de obra detentora de formação profissional específica, quando for o caso; </w:t>
      </w:r>
    </w:p>
    <w:p w14:paraId="005A10AA" w14:textId="10B336FE" w:rsidR="00ED770F" w:rsidRPr="00DD07F7" w:rsidRDefault="00ED770F" w:rsidP="006504D7">
      <w:pPr>
        <w:pBdr>
          <w:top w:val="nil"/>
          <w:left w:val="nil"/>
          <w:bottom w:val="nil"/>
          <w:right w:val="nil"/>
          <w:between w:val="nil"/>
        </w:pBdr>
        <w:jc w:val="both"/>
        <w:rPr>
          <w:rFonts w:ascii="Bookman Old Style" w:eastAsia="Arial" w:hAnsi="Bookman Old Style" w:cs="Arial"/>
        </w:rPr>
      </w:pPr>
      <w:proofErr w:type="gramStart"/>
      <w:r w:rsidRPr="00DD07F7">
        <w:rPr>
          <w:rFonts w:ascii="Bookman Old Style" w:hAnsi="Bookman Old Style" w:cs="Arial"/>
          <w:color w:val="222222"/>
        </w:rPr>
        <w:t>b)empresa</w:t>
      </w:r>
      <w:proofErr w:type="gramEnd"/>
      <w:r w:rsidRPr="00DD07F7">
        <w:rPr>
          <w:rFonts w:ascii="Bookman Old Style" w:hAnsi="Bookman Old Style" w:cs="Arial"/>
          <w:color w:val="222222"/>
        </w:rPr>
        <w:t xml:space="preserve"> deve estar devidamente habilitada na concessionária de energia elétrica, para a prestação de serviços</w:t>
      </w:r>
    </w:p>
    <w:p w14:paraId="291A692D" w14:textId="3B1454F1" w:rsidR="00EC4EB9" w:rsidRPr="00DD07F7" w:rsidRDefault="00ED770F" w:rsidP="006504D7">
      <w:pPr>
        <w:pBdr>
          <w:top w:val="nil"/>
          <w:left w:val="nil"/>
          <w:bottom w:val="nil"/>
          <w:right w:val="nil"/>
          <w:between w:val="nil"/>
        </w:pBdr>
        <w:jc w:val="both"/>
        <w:rPr>
          <w:rFonts w:ascii="Bookman Old Style" w:eastAsia="Arial" w:hAnsi="Bookman Old Style" w:cs="Arial"/>
        </w:rPr>
      </w:pPr>
      <w:proofErr w:type="gramStart"/>
      <w:r w:rsidRPr="00DD07F7">
        <w:rPr>
          <w:rFonts w:ascii="Bookman Old Style" w:eastAsia="Arial" w:hAnsi="Bookman Old Style" w:cs="Arial"/>
        </w:rPr>
        <w:t>c</w:t>
      </w:r>
      <w:r w:rsidR="00EC4EB9" w:rsidRPr="00DD07F7">
        <w:rPr>
          <w:rFonts w:ascii="Bookman Old Style" w:eastAsia="Arial" w:hAnsi="Bookman Old Style" w:cs="Arial"/>
        </w:rPr>
        <w:t>) Utilize</w:t>
      </w:r>
      <w:proofErr w:type="gramEnd"/>
      <w:r w:rsidR="00EC4EB9" w:rsidRPr="00DD07F7">
        <w:rPr>
          <w:rFonts w:ascii="Bookman Old Style" w:eastAsia="Arial" w:hAnsi="Bookman Old Style" w:cs="Arial"/>
        </w:rPr>
        <w:t xml:space="preserve"> rotinas e defina perfil de mão de obra, que possibilitem maior eficiência do efetivo utilizado no desenvolvimento de ações preventivas que incluem o uso de equipamentos auxiliares à execução dos serviços;</w:t>
      </w:r>
    </w:p>
    <w:p w14:paraId="7541ABF3" w14:textId="4E30E38A" w:rsidR="00EC4EB9" w:rsidRPr="00DD07F7" w:rsidRDefault="00ED770F" w:rsidP="006504D7">
      <w:pPr>
        <w:pBdr>
          <w:top w:val="nil"/>
          <w:left w:val="nil"/>
          <w:bottom w:val="nil"/>
          <w:right w:val="nil"/>
          <w:between w:val="nil"/>
        </w:pBdr>
        <w:jc w:val="both"/>
        <w:rPr>
          <w:rFonts w:ascii="Bookman Old Style" w:eastAsia="Arial" w:hAnsi="Bookman Old Style" w:cs="Arial"/>
        </w:rPr>
      </w:pPr>
      <w:proofErr w:type="gramStart"/>
      <w:r w:rsidRPr="00DD07F7">
        <w:rPr>
          <w:rFonts w:ascii="Bookman Old Style" w:eastAsia="Arial" w:hAnsi="Bookman Old Style" w:cs="Arial"/>
        </w:rPr>
        <w:t>d</w:t>
      </w:r>
      <w:r w:rsidR="00EC4EB9" w:rsidRPr="00DD07F7">
        <w:rPr>
          <w:rFonts w:ascii="Bookman Old Style" w:eastAsia="Arial" w:hAnsi="Bookman Old Style" w:cs="Arial"/>
        </w:rPr>
        <w:t>) Que</w:t>
      </w:r>
      <w:proofErr w:type="gramEnd"/>
      <w:r w:rsidR="00EC4EB9" w:rsidRPr="00DD07F7">
        <w:rPr>
          <w:rFonts w:ascii="Bookman Old Style" w:eastAsia="Arial" w:hAnsi="Bookman Old Style" w:cs="Arial"/>
        </w:rPr>
        <w:t xml:space="preserve"> utilize pessoal e equipamentos adequados ao ambiente da unidade, de forma a refletir resultados produtivos e melhoria no atendimento prestado à sociedade; </w:t>
      </w:r>
    </w:p>
    <w:p w14:paraId="736E89DA" w14:textId="32ACEBFD" w:rsidR="00EC4EB9" w:rsidRDefault="00ED770F" w:rsidP="006504D7">
      <w:pPr>
        <w:pBdr>
          <w:top w:val="nil"/>
          <w:left w:val="nil"/>
          <w:bottom w:val="nil"/>
          <w:right w:val="nil"/>
          <w:between w:val="nil"/>
        </w:pBdr>
        <w:jc w:val="both"/>
        <w:rPr>
          <w:rFonts w:ascii="Bookman Old Style" w:eastAsia="Arial" w:hAnsi="Bookman Old Style" w:cs="Arial"/>
        </w:rPr>
      </w:pPr>
      <w:proofErr w:type="gramStart"/>
      <w:r w:rsidRPr="00DD07F7">
        <w:rPr>
          <w:rFonts w:ascii="Bookman Old Style" w:eastAsia="Arial" w:hAnsi="Bookman Old Style" w:cs="Arial"/>
        </w:rPr>
        <w:t>e</w:t>
      </w:r>
      <w:r w:rsidR="00EC4EB9" w:rsidRPr="00DD07F7">
        <w:rPr>
          <w:rFonts w:ascii="Bookman Old Style" w:eastAsia="Arial" w:hAnsi="Bookman Old Style" w:cs="Arial"/>
        </w:rPr>
        <w:t>) Que</w:t>
      </w:r>
      <w:proofErr w:type="gramEnd"/>
      <w:r w:rsidR="00EC4EB9" w:rsidRPr="00DD07F7">
        <w:rPr>
          <w:rFonts w:ascii="Bookman Old Style" w:eastAsia="Arial" w:hAnsi="Bookman Old Style" w:cs="Arial"/>
        </w:rPr>
        <w:t xml:space="preserve"> ofereça proposta que atenda aos parâmetros definidos para o objeto da licitação e apresente preço compatível com a finalidade estabelecida.</w:t>
      </w:r>
    </w:p>
    <w:p w14:paraId="2EE6077A" w14:textId="77777777" w:rsidR="006504D7" w:rsidRPr="00DD07F7" w:rsidRDefault="006504D7" w:rsidP="006504D7">
      <w:pPr>
        <w:pBdr>
          <w:top w:val="nil"/>
          <w:left w:val="nil"/>
          <w:bottom w:val="nil"/>
          <w:right w:val="nil"/>
          <w:between w:val="nil"/>
        </w:pBdr>
        <w:jc w:val="both"/>
        <w:rPr>
          <w:rFonts w:ascii="Bookman Old Style" w:eastAsia="Arial" w:hAnsi="Bookman Old Style" w:cs="Arial"/>
        </w:rPr>
      </w:pPr>
    </w:p>
    <w:p w14:paraId="72AB64B5" w14:textId="77777777" w:rsidR="00EC4EB9" w:rsidRPr="00DD07F7" w:rsidRDefault="00EC4EB9" w:rsidP="006504D7">
      <w:pPr>
        <w:pStyle w:val="Nivel2"/>
        <w:spacing w:before="0" w:after="0" w:line="240" w:lineRule="auto"/>
        <w:ind w:left="0" w:firstLine="0"/>
        <w:rPr>
          <w:rFonts w:ascii="Bookman Old Style" w:eastAsia="Arial" w:hAnsi="Bookman Old Style"/>
          <w:b/>
          <w:sz w:val="24"/>
          <w:szCs w:val="24"/>
        </w:rPr>
      </w:pPr>
      <w:r w:rsidRPr="00DD07F7">
        <w:rPr>
          <w:rFonts w:ascii="Bookman Old Style" w:eastAsia="Arial" w:hAnsi="Bookman Old Style"/>
          <w:b/>
          <w:sz w:val="24"/>
          <w:szCs w:val="24"/>
        </w:rPr>
        <w:t>Requisitos de experiência profissional:</w:t>
      </w:r>
    </w:p>
    <w:p w14:paraId="34435EFA" w14:textId="77777777" w:rsidR="00EC4EB9" w:rsidRPr="00DD07F7" w:rsidRDefault="00EC4EB9" w:rsidP="006504D7">
      <w:pPr>
        <w:numPr>
          <w:ilvl w:val="0"/>
          <w:numId w:val="4"/>
        </w:numPr>
        <w:pBdr>
          <w:top w:val="nil"/>
          <w:left w:val="nil"/>
          <w:bottom w:val="nil"/>
          <w:right w:val="nil"/>
          <w:between w:val="nil"/>
        </w:pBdr>
        <w:ind w:left="0" w:firstLine="0"/>
        <w:jc w:val="both"/>
        <w:rPr>
          <w:rFonts w:ascii="Bookman Old Style" w:eastAsia="Arial" w:hAnsi="Bookman Old Style" w:cs="Arial"/>
        </w:rPr>
      </w:pPr>
      <w:r w:rsidRPr="00DD07F7">
        <w:rPr>
          <w:rFonts w:ascii="Bookman Old Style" w:eastAsia="Arial" w:hAnsi="Bookman Old Style" w:cs="Arial"/>
        </w:rPr>
        <w:t xml:space="preserve">A Contratada deverá manter em seus quadros, durante todo o período de execução do contrato, técnicos profissionais capacitados e com experiência na prestação dos serviços que se pretende contratar, sendo responsável pela reciclagem/ capacitação e atualização quando for o caso;  </w:t>
      </w:r>
    </w:p>
    <w:p w14:paraId="179F73F7" w14:textId="77777777" w:rsidR="00EC4EB9" w:rsidRPr="00DD07F7" w:rsidRDefault="00EC4EB9" w:rsidP="006504D7">
      <w:pPr>
        <w:numPr>
          <w:ilvl w:val="0"/>
          <w:numId w:val="4"/>
        </w:numPr>
        <w:pBdr>
          <w:top w:val="nil"/>
          <w:left w:val="nil"/>
          <w:bottom w:val="nil"/>
          <w:right w:val="nil"/>
          <w:between w:val="nil"/>
        </w:pBdr>
        <w:ind w:left="0" w:firstLine="0"/>
        <w:jc w:val="both"/>
        <w:rPr>
          <w:rFonts w:ascii="Bookman Old Style" w:eastAsia="Arial" w:hAnsi="Bookman Old Style" w:cs="Arial"/>
        </w:rPr>
      </w:pPr>
      <w:r w:rsidRPr="00DD07F7">
        <w:rPr>
          <w:rFonts w:ascii="Bookman Old Style" w:eastAsia="Arial" w:hAnsi="Bookman Old Style" w:cs="Arial"/>
        </w:rPr>
        <w:t>Os funcionários da contratada atenderão às demandas de trabalho por meio do fiel cumprimento do futuro contrato a ser firmado;</w:t>
      </w:r>
    </w:p>
    <w:p w14:paraId="5B3087B9" w14:textId="48BEC231" w:rsidR="00EC4EB9" w:rsidRPr="006504D7" w:rsidRDefault="00EC4EB9" w:rsidP="006504D7">
      <w:pPr>
        <w:numPr>
          <w:ilvl w:val="0"/>
          <w:numId w:val="4"/>
        </w:numPr>
        <w:pBdr>
          <w:top w:val="nil"/>
          <w:left w:val="nil"/>
          <w:bottom w:val="nil"/>
          <w:right w:val="nil"/>
          <w:between w:val="nil"/>
        </w:pBdr>
        <w:ind w:left="0" w:firstLine="0"/>
        <w:jc w:val="both"/>
        <w:rPr>
          <w:rFonts w:ascii="Bookman Old Style" w:hAnsi="Bookman Old Style" w:cs="Arial"/>
        </w:rPr>
      </w:pPr>
      <w:r w:rsidRPr="00DD07F7">
        <w:rPr>
          <w:rFonts w:ascii="Bookman Old Style" w:eastAsia="Arial" w:hAnsi="Bookman Old Style" w:cs="Arial"/>
        </w:rPr>
        <w:t>A Contratada deverá manter em seus quadros, durante todo o período de execução, pelo menos um representante legal, que atuará junto ao seu quadro de pessoal, atuando, inclusive, como preposto da empresa;</w:t>
      </w:r>
    </w:p>
    <w:p w14:paraId="592CBE25" w14:textId="77777777" w:rsidR="006504D7" w:rsidRPr="00DD07F7" w:rsidRDefault="006504D7" w:rsidP="006504D7">
      <w:pPr>
        <w:pBdr>
          <w:top w:val="nil"/>
          <w:left w:val="nil"/>
          <w:bottom w:val="nil"/>
          <w:right w:val="nil"/>
          <w:between w:val="nil"/>
        </w:pBdr>
        <w:jc w:val="both"/>
        <w:rPr>
          <w:rFonts w:ascii="Bookman Old Style" w:hAnsi="Bookman Old Style" w:cs="Arial"/>
        </w:rPr>
      </w:pPr>
    </w:p>
    <w:p w14:paraId="6FD39880" w14:textId="77777777" w:rsidR="00EC4EB9" w:rsidRPr="00DD07F7" w:rsidRDefault="00EC4EB9" w:rsidP="006504D7">
      <w:pPr>
        <w:pStyle w:val="Nivel2"/>
        <w:spacing w:before="0" w:after="0" w:line="240" w:lineRule="auto"/>
        <w:ind w:left="0" w:firstLine="0"/>
        <w:rPr>
          <w:rFonts w:ascii="Bookman Old Style" w:eastAsia="Arial" w:hAnsi="Bookman Old Style"/>
          <w:b/>
          <w:sz w:val="24"/>
          <w:szCs w:val="24"/>
        </w:rPr>
      </w:pPr>
      <w:r w:rsidRPr="00DD07F7">
        <w:rPr>
          <w:rFonts w:ascii="Bookman Old Style" w:eastAsia="Arial" w:hAnsi="Bookman Old Style"/>
          <w:b/>
          <w:sz w:val="24"/>
          <w:szCs w:val="24"/>
        </w:rPr>
        <w:t>Requisitos de aferição dos resultados:</w:t>
      </w:r>
    </w:p>
    <w:p w14:paraId="010831C5" w14:textId="2DBAC204" w:rsidR="00DB59B6" w:rsidRDefault="00EC4EB9"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color w:val="FF0000"/>
        </w:rPr>
        <w:t xml:space="preserve"> </w:t>
      </w:r>
      <w:r w:rsidRPr="00DD07F7">
        <w:rPr>
          <w:rFonts w:ascii="Bookman Old Style" w:eastAsia="Arial" w:hAnsi="Bookman Old Style" w:cs="Arial"/>
        </w:rPr>
        <w:t>A Contratante realizará inspeção minuciosa de todos os serviços executados por meio da fiscalização técnica competente, acompanhados dos profissionais encarregados pela obra, com a finalidade de verificar a adequação dos serviços, relacionando as recomendações que se fizerem necessários para correção, se for o caso.</w:t>
      </w:r>
    </w:p>
    <w:p w14:paraId="70B1D1B7" w14:textId="77777777" w:rsidR="00441AF3" w:rsidRPr="00DD07F7" w:rsidRDefault="00441AF3" w:rsidP="006504D7">
      <w:pPr>
        <w:pBdr>
          <w:top w:val="nil"/>
          <w:left w:val="nil"/>
          <w:bottom w:val="nil"/>
          <w:right w:val="nil"/>
          <w:between w:val="nil"/>
        </w:pBdr>
        <w:jc w:val="both"/>
        <w:rPr>
          <w:rFonts w:ascii="Bookman Old Style" w:eastAsia="Arial" w:hAnsi="Bookman Old Style" w:cs="Arial"/>
        </w:rPr>
      </w:pPr>
    </w:p>
    <w:p w14:paraId="2EB3E77C" w14:textId="77777777" w:rsidR="00CF6F2D" w:rsidRPr="00DD07F7" w:rsidRDefault="00CF6F2D" w:rsidP="006504D7">
      <w:pPr>
        <w:numPr>
          <w:ilvl w:val="0"/>
          <w:numId w:val="5"/>
        </w:numPr>
        <w:pBdr>
          <w:top w:val="nil"/>
          <w:left w:val="nil"/>
          <w:bottom w:val="nil"/>
          <w:right w:val="nil"/>
          <w:between w:val="nil"/>
        </w:pBdr>
        <w:ind w:hanging="684"/>
        <w:jc w:val="both"/>
        <w:rPr>
          <w:rFonts w:ascii="Bookman Old Style" w:eastAsia="Arial" w:hAnsi="Bookman Old Style" w:cs="Arial"/>
          <w:color w:val="000000"/>
        </w:rPr>
      </w:pPr>
      <w:r w:rsidRPr="00DD07F7">
        <w:rPr>
          <w:rFonts w:ascii="Bookman Old Style" w:eastAsia="Arial" w:hAnsi="Bookman Old Style" w:cs="Arial"/>
          <w:b/>
          <w:color w:val="000000"/>
        </w:rPr>
        <w:t>FORMA E CRITÉRIO DA SELEÇÃO DO FORNECEDOR</w:t>
      </w:r>
    </w:p>
    <w:p w14:paraId="46C439BE" w14:textId="77777777" w:rsidR="00CF6F2D" w:rsidRPr="00DD07F7" w:rsidRDefault="00CF6F2D" w:rsidP="006504D7">
      <w:pPr>
        <w:numPr>
          <w:ilvl w:val="1"/>
          <w:numId w:val="5"/>
        </w:numPr>
        <w:pBdr>
          <w:top w:val="nil"/>
          <w:left w:val="nil"/>
          <w:bottom w:val="nil"/>
          <w:right w:val="nil"/>
          <w:between w:val="nil"/>
        </w:pBdr>
        <w:ind w:left="0" w:firstLine="0"/>
        <w:jc w:val="both"/>
        <w:rPr>
          <w:rFonts w:ascii="Bookman Old Style" w:eastAsia="Arial" w:hAnsi="Bookman Old Style" w:cs="Arial"/>
          <w:b/>
          <w:color w:val="000000"/>
        </w:rPr>
      </w:pPr>
      <w:r w:rsidRPr="00DD07F7">
        <w:rPr>
          <w:rFonts w:ascii="Bookman Old Style" w:eastAsia="Arial" w:hAnsi="Bookman Old Style" w:cs="Arial"/>
          <w:b/>
          <w:color w:val="000000"/>
        </w:rPr>
        <w:t>Forma de seleção e critério de julgamento da proposta</w:t>
      </w:r>
    </w:p>
    <w:p w14:paraId="70E8029D" w14:textId="3514E8E9" w:rsidR="00CF6F2D" w:rsidRDefault="00CF6F2D"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lastRenderedPageBreak/>
        <w:t>O fornecedor será selecionado por meio da realização de procedimento de LICITAÇÃO, na modalidade Concorrência, sob a forma ELETRÔNICA, com adoção do critério de julgamento pelo MENOR PREÇO.</w:t>
      </w:r>
    </w:p>
    <w:p w14:paraId="7E37F973" w14:textId="77777777" w:rsidR="006504D7" w:rsidRPr="00DD07F7" w:rsidRDefault="006504D7" w:rsidP="006504D7">
      <w:pPr>
        <w:pStyle w:val="Nivel3"/>
        <w:numPr>
          <w:ilvl w:val="0"/>
          <w:numId w:val="0"/>
        </w:numPr>
        <w:spacing w:before="0" w:after="0" w:line="240" w:lineRule="auto"/>
        <w:ind w:left="425"/>
        <w:rPr>
          <w:rFonts w:ascii="Bookman Old Style" w:eastAsia="Arial" w:hAnsi="Bookman Old Style"/>
          <w:sz w:val="24"/>
          <w:szCs w:val="24"/>
        </w:rPr>
      </w:pPr>
    </w:p>
    <w:p w14:paraId="0FB94403" w14:textId="77777777" w:rsidR="00CF6F2D" w:rsidRPr="00DD07F7" w:rsidRDefault="00CF6F2D" w:rsidP="006504D7">
      <w:pPr>
        <w:numPr>
          <w:ilvl w:val="1"/>
          <w:numId w:val="5"/>
        </w:numPr>
        <w:pBdr>
          <w:top w:val="nil"/>
          <w:left w:val="nil"/>
          <w:bottom w:val="nil"/>
          <w:right w:val="nil"/>
          <w:between w:val="nil"/>
        </w:pBdr>
        <w:ind w:left="0" w:firstLine="0"/>
        <w:jc w:val="both"/>
        <w:rPr>
          <w:rFonts w:ascii="Bookman Old Style" w:eastAsia="Arial" w:hAnsi="Bookman Old Style" w:cs="Arial"/>
          <w:b/>
          <w:color w:val="000000"/>
        </w:rPr>
      </w:pPr>
      <w:r w:rsidRPr="00DD07F7">
        <w:rPr>
          <w:rFonts w:ascii="Bookman Old Style" w:eastAsia="Arial" w:hAnsi="Bookman Old Style" w:cs="Arial"/>
          <w:b/>
          <w:color w:val="000000"/>
        </w:rPr>
        <w:t>Regime de execução</w:t>
      </w:r>
    </w:p>
    <w:p w14:paraId="5172EE0C" w14:textId="77777777" w:rsidR="00CF6F2D" w:rsidRPr="00DD07F7" w:rsidRDefault="00CF6F2D"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O regime de execução do contrato será empreitado por preço Global.</w:t>
      </w:r>
    </w:p>
    <w:p w14:paraId="41231CB9" w14:textId="77777777" w:rsidR="00CF6F2D" w:rsidRPr="00DD07F7" w:rsidRDefault="00CF6F2D"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Critérios de aceitabilidade de preços</w:t>
      </w:r>
    </w:p>
    <w:p w14:paraId="7B11C14A" w14:textId="77777777" w:rsidR="00CF6F2D" w:rsidRPr="00DD07F7" w:rsidRDefault="00CF6F2D"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Ressalvado o objeto ou parte dele sujeito ao regime de empreitada por preço Global, o critério de aceitabilidade de preços será o valor global estimado para a contratação.</w:t>
      </w:r>
    </w:p>
    <w:p w14:paraId="73313D26" w14:textId="2559FF55" w:rsidR="00CF6F2D" w:rsidRPr="00DD07F7" w:rsidRDefault="00CF6F2D"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w:t>
      </w:r>
      <w:r w:rsidR="00FE0CA5" w:rsidRPr="00DD07F7">
        <w:rPr>
          <w:rFonts w:ascii="Bookman Old Style" w:eastAsia="Arial" w:hAnsi="Bookman Old Style"/>
          <w:sz w:val="24"/>
          <w:szCs w:val="24"/>
        </w:rPr>
        <w:t>lidade (art. 59, §3º, da Lei nº</w:t>
      </w:r>
      <w:r w:rsidRPr="00DD07F7">
        <w:rPr>
          <w:rFonts w:ascii="Bookman Old Style" w:eastAsia="Arial" w:hAnsi="Bookman Old Style"/>
          <w:sz w:val="24"/>
          <w:szCs w:val="24"/>
        </w:rPr>
        <w:t xml:space="preserve"> 14.133/2021);</w:t>
      </w:r>
    </w:p>
    <w:p w14:paraId="3AEAA415" w14:textId="77777777" w:rsidR="00FE0CA5" w:rsidRPr="00DD07F7" w:rsidRDefault="00FE0CA5" w:rsidP="006504D7">
      <w:pPr>
        <w:pStyle w:val="Nivel3"/>
        <w:numPr>
          <w:ilvl w:val="0"/>
          <w:numId w:val="0"/>
        </w:numPr>
        <w:spacing w:before="0" w:after="0" w:line="240" w:lineRule="auto"/>
        <w:ind w:left="425"/>
        <w:rPr>
          <w:rFonts w:ascii="Bookman Old Style" w:eastAsia="Arial" w:hAnsi="Bookman Old Style"/>
          <w:sz w:val="24"/>
          <w:szCs w:val="24"/>
        </w:rPr>
      </w:pPr>
    </w:p>
    <w:p w14:paraId="4109D03D" w14:textId="77777777" w:rsidR="00D869D4" w:rsidRPr="00DD07F7" w:rsidRDefault="00CF6F2D" w:rsidP="006504D7">
      <w:pPr>
        <w:pStyle w:val="Nivel2"/>
        <w:spacing w:before="0" w:after="0" w:line="240" w:lineRule="auto"/>
        <w:rPr>
          <w:rFonts w:ascii="Bookman Old Style" w:eastAsia="Arial" w:hAnsi="Bookman Old Style"/>
          <w:b/>
          <w:sz w:val="24"/>
          <w:szCs w:val="24"/>
        </w:rPr>
      </w:pPr>
      <w:r w:rsidRPr="00DD07F7">
        <w:rPr>
          <w:rFonts w:ascii="Bookman Old Style" w:eastAsia="Arial" w:hAnsi="Bookman Old Style"/>
          <w:b/>
          <w:sz w:val="24"/>
          <w:szCs w:val="24"/>
        </w:rPr>
        <w:t xml:space="preserve">Serão desclassificadas as propostas que: </w:t>
      </w:r>
    </w:p>
    <w:p w14:paraId="5D4E55E4" w14:textId="77777777" w:rsidR="00D869D4" w:rsidRPr="00DD07F7" w:rsidRDefault="00AE2CFC"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Contiverem vícios insanáveis ou ilegalidade;</w:t>
      </w:r>
    </w:p>
    <w:p w14:paraId="1ECD96EA" w14:textId="4EC570D6" w:rsidR="00D869D4" w:rsidRPr="00DD07F7" w:rsidRDefault="00AE2CFC"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Não obedecerem às especificações técnicas exigidas nos elementos técnicos instrutores</w:t>
      </w:r>
      <w:r w:rsidR="00FE3869" w:rsidRPr="00DD07F7">
        <w:rPr>
          <w:rFonts w:ascii="Bookman Old Style" w:eastAsia="Arial" w:hAnsi="Bookman Old Style"/>
          <w:sz w:val="24"/>
          <w:szCs w:val="24"/>
        </w:rPr>
        <w:t xml:space="preserve"> </w:t>
      </w:r>
      <w:r w:rsidRPr="00DD07F7">
        <w:rPr>
          <w:rFonts w:ascii="Bookman Old Style" w:eastAsia="Arial" w:hAnsi="Bookman Old Style"/>
          <w:sz w:val="24"/>
          <w:szCs w:val="24"/>
        </w:rPr>
        <w:t>este edital;</w:t>
      </w:r>
    </w:p>
    <w:p w14:paraId="713F9864" w14:textId="77777777" w:rsidR="00D869D4" w:rsidRPr="00DD07F7" w:rsidRDefault="00AE2CFC"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 xml:space="preserve"> Apresentarem preços inexequíveis ou acima do orçamento estimado para a contratação;</w:t>
      </w:r>
    </w:p>
    <w:p w14:paraId="7C31B4BA" w14:textId="77777777" w:rsidR="00D869D4" w:rsidRPr="00DD07F7" w:rsidRDefault="00AE2CFC"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Não tiverem sua exequibilidade demonstrada, quando exigido pela Administração;</w:t>
      </w:r>
    </w:p>
    <w:p w14:paraId="5E0416B4" w14:textId="53561CEE" w:rsidR="00D869D4" w:rsidRPr="00DD07F7" w:rsidRDefault="00AE2CFC"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 xml:space="preserve"> Apresentarem desconformidade com quaisquer outras exigências do edital, desde que</w:t>
      </w:r>
      <w:r w:rsidR="00FE3869" w:rsidRPr="00DD07F7">
        <w:rPr>
          <w:rFonts w:ascii="Bookman Old Style" w:eastAsia="Arial" w:hAnsi="Bookman Old Style"/>
          <w:sz w:val="24"/>
          <w:szCs w:val="24"/>
        </w:rPr>
        <w:t xml:space="preserve"> </w:t>
      </w:r>
      <w:r w:rsidRPr="00DD07F7">
        <w:rPr>
          <w:rFonts w:ascii="Bookman Old Style" w:eastAsia="Arial" w:hAnsi="Bookman Old Style"/>
          <w:sz w:val="24"/>
          <w:szCs w:val="24"/>
        </w:rPr>
        <w:t>insanável.</w:t>
      </w:r>
    </w:p>
    <w:p w14:paraId="0D6BA8AA" w14:textId="2689F2DA" w:rsidR="006978D0" w:rsidRPr="00DD07F7" w:rsidRDefault="00AE2CFC"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Para contratação de obras e serviços de engenharia, serão consideradas inexequíveis as</w:t>
      </w:r>
      <w:r w:rsidR="00FE3869" w:rsidRPr="00DD07F7">
        <w:rPr>
          <w:rFonts w:ascii="Bookman Old Style" w:eastAsia="Arial" w:hAnsi="Bookman Old Style"/>
          <w:sz w:val="24"/>
          <w:szCs w:val="24"/>
        </w:rPr>
        <w:t xml:space="preserve"> </w:t>
      </w:r>
      <w:r w:rsidRPr="00DD07F7">
        <w:rPr>
          <w:rFonts w:ascii="Bookman Old Style" w:eastAsia="Arial" w:hAnsi="Bookman Old Style"/>
          <w:sz w:val="24"/>
          <w:szCs w:val="24"/>
        </w:rPr>
        <w:t>propostas cujos valores forem inferiores a 75% (setenta e cinco por cento) do valor orçado</w:t>
      </w:r>
      <w:r w:rsidR="00FE3869" w:rsidRPr="00DD07F7">
        <w:rPr>
          <w:rFonts w:ascii="Bookman Old Style" w:eastAsia="Arial" w:hAnsi="Bookman Old Style"/>
          <w:sz w:val="24"/>
          <w:szCs w:val="24"/>
        </w:rPr>
        <w:t xml:space="preserve"> </w:t>
      </w:r>
      <w:r w:rsidRPr="00DD07F7">
        <w:rPr>
          <w:rFonts w:ascii="Bookman Old Style" w:eastAsia="Arial" w:hAnsi="Bookman Old Style"/>
          <w:sz w:val="24"/>
          <w:szCs w:val="24"/>
        </w:rPr>
        <w:t>pela Administração, a qual só será declarada após diligência que comprove que o custo</w:t>
      </w:r>
      <w:r w:rsidR="00FE3869" w:rsidRPr="00DD07F7">
        <w:rPr>
          <w:rFonts w:ascii="Bookman Old Style" w:eastAsia="Arial" w:hAnsi="Bookman Old Style"/>
          <w:sz w:val="24"/>
          <w:szCs w:val="24"/>
        </w:rPr>
        <w:t xml:space="preserve"> </w:t>
      </w:r>
      <w:r w:rsidRPr="00DD07F7">
        <w:rPr>
          <w:rFonts w:ascii="Bookman Old Style" w:eastAsia="Arial" w:hAnsi="Bookman Old Style"/>
          <w:sz w:val="24"/>
          <w:szCs w:val="24"/>
        </w:rPr>
        <w:t>ultrapassa o valor da proposta e que inexistem custos de oportunidade capazes de justificar o</w:t>
      </w:r>
      <w:r w:rsidR="00FE3869" w:rsidRPr="00DD07F7">
        <w:rPr>
          <w:rFonts w:ascii="Bookman Old Style" w:eastAsia="Arial" w:hAnsi="Bookman Old Style"/>
          <w:sz w:val="24"/>
          <w:szCs w:val="24"/>
        </w:rPr>
        <w:t xml:space="preserve"> </w:t>
      </w:r>
      <w:r w:rsidRPr="00DD07F7">
        <w:rPr>
          <w:rFonts w:ascii="Bookman Old Style" w:eastAsia="Arial" w:hAnsi="Bookman Old Style"/>
          <w:sz w:val="24"/>
          <w:szCs w:val="24"/>
        </w:rPr>
        <w:t>vulto da oferta, garantida manifestação do licitante.</w:t>
      </w:r>
    </w:p>
    <w:p w14:paraId="37A734D8" w14:textId="5E417753" w:rsidR="009051D7" w:rsidRPr="00DD07F7" w:rsidRDefault="00AE2CFC"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Se houver indícios de inexequibilidade da proposta de preço, ou em caso da</w:t>
      </w:r>
      <w:r w:rsidR="00F3149E" w:rsidRPr="00DD07F7">
        <w:rPr>
          <w:rFonts w:ascii="Bookman Old Style" w:eastAsia="Arial" w:hAnsi="Bookman Old Style"/>
          <w:sz w:val="24"/>
          <w:szCs w:val="24"/>
        </w:rPr>
        <w:t xml:space="preserve"> </w:t>
      </w:r>
      <w:r w:rsidRPr="00DD07F7">
        <w:rPr>
          <w:rFonts w:ascii="Bookman Old Style" w:eastAsia="Arial" w:hAnsi="Bookman Old Style"/>
          <w:sz w:val="24"/>
          <w:szCs w:val="24"/>
        </w:rPr>
        <w:t>necessidade de esclarecimentos complementares, poderão ser efetuadas diligências, na forma</w:t>
      </w:r>
      <w:r w:rsidR="006978D0" w:rsidRPr="00DD07F7">
        <w:rPr>
          <w:rFonts w:ascii="Bookman Old Style" w:eastAsia="Arial" w:hAnsi="Bookman Old Style"/>
          <w:sz w:val="24"/>
          <w:szCs w:val="24"/>
        </w:rPr>
        <w:t xml:space="preserve"> </w:t>
      </w:r>
      <w:r w:rsidRPr="00DD07F7">
        <w:rPr>
          <w:rFonts w:ascii="Bookman Old Style" w:eastAsia="Arial" w:hAnsi="Bookman Old Style"/>
          <w:sz w:val="24"/>
          <w:szCs w:val="24"/>
        </w:rPr>
        <w:t>do previsto no art. 59, § 2º, da Lei 14.133/2021, para que a empresa comprove a</w:t>
      </w:r>
      <w:r w:rsidR="00F3149E" w:rsidRPr="00DD07F7">
        <w:rPr>
          <w:rFonts w:ascii="Bookman Old Style" w:eastAsia="Arial" w:hAnsi="Bookman Old Style"/>
          <w:sz w:val="24"/>
          <w:szCs w:val="24"/>
        </w:rPr>
        <w:t xml:space="preserve"> </w:t>
      </w:r>
      <w:r w:rsidRPr="00DD07F7">
        <w:rPr>
          <w:rFonts w:ascii="Bookman Old Style" w:eastAsia="Arial" w:hAnsi="Bookman Old Style"/>
          <w:sz w:val="24"/>
          <w:szCs w:val="24"/>
        </w:rPr>
        <w:t>exequibilidade da propos</w:t>
      </w:r>
      <w:r w:rsidR="00F3149E" w:rsidRPr="00DD07F7">
        <w:rPr>
          <w:rFonts w:ascii="Bookman Old Style" w:eastAsia="Arial" w:hAnsi="Bookman Old Style"/>
          <w:sz w:val="24"/>
          <w:szCs w:val="24"/>
        </w:rPr>
        <w:t>ta</w:t>
      </w:r>
      <w:r w:rsidRPr="00DD07F7">
        <w:rPr>
          <w:rFonts w:ascii="Bookman Old Style" w:eastAsia="Arial" w:hAnsi="Bookman Old Style"/>
          <w:sz w:val="24"/>
          <w:szCs w:val="24"/>
        </w:rPr>
        <w:t>.</w:t>
      </w:r>
    </w:p>
    <w:p w14:paraId="26302633" w14:textId="77777777" w:rsidR="009051D7" w:rsidRPr="00DD07F7" w:rsidRDefault="00AE2CFC" w:rsidP="006504D7">
      <w:pPr>
        <w:pStyle w:val="Nivel3"/>
        <w:spacing w:before="0" w:after="0" w:line="240" w:lineRule="auto"/>
        <w:rPr>
          <w:rFonts w:ascii="Bookman Old Style" w:eastAsia="Arial" w:hAnsi="Bookman Old Style"/>
          <w:sz w:val="24"/>
          <w:szCs w:val="24"/>
        </w:rPr>
      </w:pPr>
      <w:r w:rsidRPr="00DD07F7">
        <w:rPr>
          <w:rFonts w:ascii="Bookman Old Style" w:eastAsia="Arial" w:hAnsi="Bookman Old Style"/>
          <w:sz w:val="24"/>
          <w:szCs w:val="24"/>
        </w:rPr>
        <w:t>Erros no preenchimento da planil</w:t>
      </w:r>
      <w:r w:rsidR="009051D7" w:rsidRPr="00DD07F7">
        <w:rPr>
          <w:rFonts w:ascii="Bookman Old Style" w:eastAsia="Arial" w:hAnsi="Bookman Old Style"/>
          <w:sz w:val="24"/>
          <w:szCs w:val="24"/>
        </w:rPr>
        <w:t>ha não constituem motivo para a</w:t>
      </w:r>
    </w:p>
    <w:p w14:paraId="35C42891" w14:textId="61E0DB7E" w:rsidR="00AE2CFC" w:rsidRDefault="00F3149E" w:rsidP="006504D7">
      <w:pPr>
        <w:pStyle w:val="Nivel3"/>
        <w:numPr>
          <w:ilvl w:val="0"/>
          <w:numId w:val="0"/>
        </w:numPr>
        <w:spacing w:before="0" w:after="0" w:line="240" w:lineRule="auto"/>
        <w:ind w:left="425"/>
        <w:rPr>
          <w:rFonts w:ascii="Bookman Old Style" w:eastAsia="Arial" w:hAnsi="Bookman Old Style"/>
          <w:sz w:val="24"/>
          <w:szCs w:val="24"/>
        </w:rPr>
      </w:pPr>
      <w:r w:rsidRPr="00DD07F7">
        <w:rPr>
          <w:rFonts w:ascii="Bookman Old Style" w:eastAsia="Arial" w:hAnsi="Bookman Old Style"/>
          <w:sz w:val="24"/>
          <w:szCs w:val="24"/>
        </w:rPr>
        <w:t>Desclassificação</w:t>
      </w:r>
      <w:r w:rsidR="00AE2CFC" w:rsidRPr="00DD07F7">
        <w:rPr>
          <w:rFonts w:ascii="Bookman Old Style" w:eastAsia="Arial" w:hAnsi="Bookman Old Style"/>
          <w:sz w:val="24"/>
          <w:szCs w:val="24"/>
        </w:rPr>
        <w:t xml:space="preserve"> da</w:t>
      </w:r>
      <w:r w:rsidR="009051D7" w:rsidRPr="00DD07F7">
        <w:rPr>
          <w:rFonts w:ascii="Bookman Old Style" w:eastAsia="Arial" w:hAnsi="Bookman Old Style"/>
          <w:sz w:val="24"/>
          <w:szCs w:val="24"/>
        </w:rPr>
        <w:t xml:space="preserve"> </w:t>
      </w:r>
      <w:r w:rsidR="00AE2CFC" w:rsidRPr="00DD07F7">
        <w:rPr>
          <w:rFonts w:ascii="Bookman Old Style" w:eastAsia="Arial" w:hAnsi="Bookman Old Style"/>
          <w:sz w:val="24"/>
          <w:szCs w:val="24"/>
        </w:rPr>
        <w:t>proposta. A planilha poderá ser ajustada pelo fornecedor, no prazo indicado pelo sistema,</w:t>
      </w:r>
      <w:r w:rsidR="009051D7" w:rsidRPr="00DD07F7">
        <w:rPr>
          <w:rFonts w:ascii="Bookman Old Style" w:eastAsia="Arial" w:hAnsi="Bookman Old Style"/>
          <w:sz w:val="24"/>
          <w:szCs w:val="24"/>
        </w:rPr>
        <w:t xml:space="preserve"> </w:t>
      </w:r>
      <w:r w:rsidR="00AE2CFC" w:rsidRPr="00DD07F7">
        <w:rPr>
          <w:rFonts w:ascii="Bookman Old Style" w:eastAsia="Arial" w:hAnsi="Bookman Old Style"/>
          <w:sz w:val="24"/>
          <w:szCs w:val="24"/>
        </w:rPr>
        <w:t xml:space="preserve">desde que não haja </w:t>
      </w:r>
      <w:r w:rsidR="00AE2CFC" w:rsidRPr="00DD07F7">
        <w:rPr>
          <w:rFonts w:ascii="Bookman Old Style" w:eastAsia="Arial" w:hAnsi="Bookman Old Style"/>
          <w:sz w:val="24"/>
          <w:szCs w:val="24"/>
        </w:rPr>
        <w:lastRenderedPageBreak/>
        <w:t>majoração do preço e que se comprove que este é o bastante para arcar</w:t>
      </w:r>
      <w:r w:rsidR="009051D7" w:rsidRPr="00DD07F7">
        <w:rPr>
          <w:rFonts w:ascii="Bookman Old Style" w:eastAsia="Arial" w:hAnsi="Bookman Old Style"/>
          <w:sz w:val="24"/>
          <w:szCs w:val="24"/>
        </w:rPr>
        <w:t xml:space="preserve"> </w:t>
      </w:r>
      <w:r w:rsidR="00AE2CFC" w:rsidRPr="00DD07F7">
        <w:rPr>
          <w:rFonts w:ascii="Bookman Old Style" w:eastAsia="Arial" w:hAnsi="Bookman Old Style"/>
          <w:sz w:val="24"/>
          <w:szCs w:val="24"/>
        </w:rPr>
        <w:t>com todos os custos da contratação;</w:t>
      </w:r>
    </w:p>
    <w:p w14:paraId="1CE7C41B" w14:textId="5F1BBFCF" w:rsidR="006504D7" w:rsidRPr="00DD07F7" w:rsidRDefault="006504D7" w:rsidP="006504D7">
      <w:pPr>
        <w:pStyle w:val="Nivel3"/>
        <w:numPr>
          <w:ilvl w:val="0"/>
          <w:numId w:val="0"/>
        </w:numPr>
        <w:spacing w:before="0" w:after="0" w:line="240" w:lineRule="auto"/>
        <w:ind w:left="425"/>
        <w:rPr>
          <w:rFonts w:ascii="Bookman Old Style" w:eastAsia="Arial" w:hAnsi="Bookman Old Style"/>
          <w:sz w:val="24"/>
          <w:szCs w:val="24"/>
        </w:rPr>
      </w:pPr>
    </w:p>
    <w:p w14:paraId="5C6A07F1" w14:textId="222D3D95" w:rsidR="00CF6F2D" w:rsidRPr="00DD07F7" w:rsidRDefault="00CF6F2D" w:rsidP="006504D7">
      <w:pPr>
        <w:pStyle w:val="Nivel2"/>
        <w:spacing w:before="0" w:after="0" w:line="240" w:lineRule="auto"/>
        <w:rPr>
          <w:rFonts w:ascii="Bookman Old Style" w:eastAsia="Arial" w:hAnsi="Bookman Old Style"/>
          <w:b/>
          <w:sz w:val="24"/>
          <w:szCs w:val="24"/>
        </w:rPr>
      </w:pPr>
      <w:r w:rsidRPr="00DD07F7">
        <w:rPr>
          <w:rFonts w:ascii="Bookman Old Style" w:eastAsia="Arial" w:hAnsi="Bookman Old Style"/>
          <w:b/>
          <w:sz w:val="24"/>
          <w:szCs w:val="24"/>
        </w:rPr>
        <w:t>Habilitação</w:t>
      </w:r>
    </w:p>
    <w:p w14:paraId="0BCE1059" w14:textId="4225FD13" w:rsidR="00416E6C" w:rsidRDefault="00CF6F2D"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rPr>
        <w:t>Ainda, no tocante aos documentos de habilitação jurídica, social, fiscal e trabalhista, os licitantes deverão apresentar</w:t>
      </w:r>
      <w:r w:rsidR="00F3149E" w:rsidRPr="00DD07F7">
        <w:rPr>
          <w:rFonts w:ascii="Bookman Old Style" w:eastAsia="Arial" w:hAnsi="Bookman Old Style" w:cs="Arial"/>
        </w:rPr>
        <w:t xml:space="preserve"> as seguintes documentações mínimas, seguindo sempre o previsto no edital</w:t>
      </w:r>
      <w:r w:rsidRPr="00DD07F7">
        <w:rPr>
          <w:rFonts w:ascii="Bookman Old Style" w:eastAsia="Arial" w:hAnsi="Bookman Old Style" w:cs="Arial"/>
        </w:rPr>
        <w:t xml:space="preserve">: </w:t>
      </w:r>
    </w:p>
    <w:p w14:paraId="466AA2DC" w14:textId="77777777" w:rsidR="006504D7" w:rsidRPr="00DD07F7" w:rsidRDefault="006504D7" w:rsidP="006504D7">
      <w:pPr>
        <w:pBdr>
          <w:top w:val="nil"/>
          <w:left w:val="nil"/>
          <w:bottom w:val="nil"/>
          <w:right w:val="nil"/>
          <w:between w:val="nil"/>
        </w:pBdr>
        <w:jc w:val="both"/>
        <w:rPr>
          <w:rFonts w:ascii="Bookman Old Style" w:eastAsia="Arial" w:hAnsi="Bookman Old Style" w:cs="Arial"/>
        </w:rPr>
      </w:pPr>
    </w:p>
    <w:p w14:paraId="51F6D11C" w14:textId="024F607E" w:rsidR="00CF6F2D" w:rsidRPr="00DD07F7" w:rsidRDefault="00CF6F2D" w:rsidP="006504D7">
      <w:pPr>
        <w:pStyle w:val="Nivel3"/>
        <w:spacing w:before="0" w:after="0" w:line="240" w:lineRule="auto"/>
        <w:rPr>
          <w:rFonts w:ascii="Bookman Old Style" w:eastAsia="Arial" w:hAnsi="Bookman Old Style"/>
          <w:b/>
          <w:sz w:val="24"/>
          <w:szCs w:val="24"/>
        </w:rPr>
      </w:pPr>
      <w:r w:rsidRPr="00DD07F7">
        <w:rPr>
          <w:rFonts w:ascii="Bookman Old Style" w:eastAsia="Arial" w:hAnsi="Bookman Old Style"/>
          <w:b/>
          <w:sz w:val="24"/>
          <w:szCs w:val="24"/>
        </w:rPr>
        <w:t>Habilitação jurídica</w:t>
      </w:r>
    </w:p>
    <w:p w14:paraId="04C0F80A" w14:textId="77777777" w:rsidR="00CF6F2D" w:rsidRPr="00DD07F7" w:rsidRDefault="00CF6F2D" w:rsidP="006504D7">
      <w:pPr>
        <w:pStyle w:val="Nivel2"/>
        <w:numPr>
          <w:ilvl w:val="0"/>
          <w:numId w:val="10"/>
        </w:numPr>
        <w:spacing w:before="0" w:after="0" w:line="240" w:lineRule="auto"/>
        <w:ind w:left="0" w:firstLine="709"/>
        <w:rPr>
          <w:rFonts w:ascii="Bookman Old Style" w:eastAsia="Arial" w:hAnsi="Bookman Old Style"/>
          <w:sz w:val="24"/>
          <w:szCs w:val="24"/>
        </w:rPr>
      </w:pPr>
      <w:r w:rsidRPr="00DD07F7">
        <w:rPr>
          <w:rFonts w:ascii="Bookman Old Style" w:eastAsia="Arial" w:hAnsi="Bookman Old Style"/>
          <w:sz w:val="24"/>
          <w:szCs w:val="24"/>
        </w:rPr>
        <w:t xml:space="preserve">Empresário individual: inscrição no Registro Público de Empresas Mercantis, a cargo da Junta Comercial da respectiva sede; </w:t>
      </w:r>
    </w:p>
    <w:p w14:paraId="79F85B71" w14:textId="77777777" w:rsidR="00CF6F2D" w:rsidRPr="00DD07F7" w:rsidRDefault="00CF6F2D" w:rsidP="006504D7">
      <w:pPr>
        <w:pStyle w:val="Nivel2"/>
        <w:numPr>
          <w:ilvl w:val="0"/>
          <w:numId w:val="10"/>
        </w:numPr>
        <w:spacing w:before="0" w:after="0" w:line="240" w:lineRule="auto"/>
        <w:ind w:left="0" w:firstLine="709"/>
        <w:rPr>
          <w:rFonts w:ascii="Bookman Old Style" w:eastAsia="Arial" w:hAnsi="Bookman Old Style"/>
          <w:sz w:val="24"/>
          <w:szCs w:val="24"/>
        </w:rPr>
      </w:pPr>
      <w:r w:rsidRPr="00DD07F7">
        <w:rPr>
          <w:rFonts w:ascii="Bookman Old Style" w:eastAsia="Arial" w:hAnsi="Bookman Old Style"/>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7D8E6A7" w14:textId="77777777" w:rsidR="00CF6F2D" w:rsidRPr="00DD07F7" w:rsidRDefault="00CF6F2D" w:rsidP="006504D7">
      <w:pPr>
        <w:pStyle w:val="Nivel2"/>
        <w:numPr>
          <w:ilvl w:val="0"/>
          <w:numId w:val="10"/>
        </w:numPr>
        <w:spacing w:before="0" w:after="0" w:line="240" w:lineRule="auto"/>
        <w:ind w:left="0" w:firstLine="709"/>
        <w:rPr>
          <w:rFonts w:ascii="Bookman Old Style" w:eastAsia="Arial" w:hAnsi="Bookman Old Style"/>
          <w:sz w:val="24"/>
          <w:szCs w:val="24"/>
        </w:rPr>
      </w:pPr>
      <w:r w:rsidRPr="00DD07F7">
        <w:rPr>
          <w:rFonts w:ascii="Bookman Old Style" w:eastAsia="Arial" w:hAnsi="Bookman Old Style"/>
          <w:sz w:val="24"/>
          <w:szCs w:val="24"/>
        </w:rPr>
        <w:t xml:space="preserve">Sociedade empresária, sociedade limitada unipessoal – SLU ou sociedade identificada como empresa individual de responsabilidade </w:t>
      </w:r>
      <w:proofErr w:type="gramStart"/>
      <w:r w:rsidRPr="00DD07F7">
        <w:rPr>
          <w:rFonts w:ascii="Bookman Old Style" w:eastAsia="Arial" w:hAnsi="Bookman Old Style"/>
          <w:sz w:val="24"/>
          <w:szCs w:val="24"/>
        </w:rPr>
        <w:t>limitada</w:t>
      </w:r>
      <w:proofErr w:type="gramEnd"/>
      <w:r w:rsidRPr="00DD07F7">
        <w:rPr>
          <w:rFonts w:ascii="Bookman Old Style" w:eastAsia="Arial" w:hAnsi="Bookman Old Style"/>
          <w:sz w:val="24"/>
          <w:szCs w:val="24"/>
        </w:rPr>
        <w:t xml:space="preserve"> - EIRELI: inscrição do ato constitutivo, estatuto ou contrato social no Registro Público de Empresas Mercantis, a cargo da Junta Comercial da respectiva sede, acompanhada de documento comprobatório de seus administradores;</w:t>
      </w:r>
    </w:p>
    <w:p w14:paraId="67155E05" w14:textId="77777777" w:rsidR="00CF6F2D" w:rsidRPr="00DD07F7" w:rsidRDefault="00CF6F2D" w:rsidP="006504D7">
      <w:pPr>
        <w:pStyle w:val="Nivel2"/>
        <w:numPr>
          <w:ilvl w:val="0"/>
          <w:numId w:val="10"/>
        </w:numPr>
        <w:spacing w:before="0" w:after="0" w:line="240" w:lineRule="auto"/>
        <w:ind w:left="0" w:firstLine="709"/>
        <w:rPr>
          <w:rFonts w:ascii="Bookman Old Style" w:eastAsia="Arial" w:hAnsi="Bookman Old Style"/>
          <w:sz w:val="24"/>
          <w:szCs w:val="24"/>
        </w:rPr>
      </w:pPr>
      <w:r w:rsidRPr="00DD07F7">
        <w:rPr>
          <w:rFonts w:ascii="Bookman Old Style" w:eastAsia="Arial" w:hAnsi="Bookman Old Style"/>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9C4DF5A" w14:textId="77777777" w:rsidR="00CF6F2D" w:rsidRPr="00DD07F7" w:rsidRDefault="00CF6F2D" w:rsidP="006504D7">
      <w:pPr>
        <w:pStyle w:val="Nivel2"/>
        <w:numPr>
          <w:ilvl w:val="0"/>
          <w:numId w:val="10"/>
        </w:numPr>
        <w:spacing w:before="0" w:after="0" w:line="240" w:lineRule="auto"/>
        <w:ind w:left="0" w:firstLine="709"/>
        <w:rPr>
          <w:rFonts w:ascii="Bookman Old Style" w:eastAsia="Arial" w:hAnsi="Bookman Old Style"/>
          <w:sz w:val="24"/>
          <w:szCs w:val="24"/>
        </w:rPr>
      </w:pPr>
      <w:r w:rsidRPr="00DD07F7">
        <w:rPr>
          <w:rFonts w:ascii="Bookman Old Style" w:eastAsia="Arial" w:hAnsi="Bookman Old Style"/>
          <w:sz w:val="24"/>
          <w:szCs w:val="24"/>
        </w:rPr>
        <w:t>Sociedade simples: inscrição do ato constitutivo no Registro Civil de Pessoas Jurídicas do local de sua sede, acompanhada de documento comprobatório de seus administradores;</w:t>
      </w:r>
    </w:p>
    <w:p w14:paraId="7E69D958" w14:textId="55C421E5" w:rsidR="00B27B7B" w:rsidRPr="00DD07F7" w:rsidRDefault="00CF6F2D" w:rsidP="006504D7">
      <w:pPr>
        <w:pStyle w:val="textojustificadorecuoprimeiralinhaespsimples"/>
        <w:shd w:val="clear" w:color="auto" w:fill="FFFFFF"/>
        <w:spacing w:before="0" w:beforeAutospacing="0" w:after="0" w:afterAutospacing="0"/>
        <w:ind w:firstLine="709"/>
        <w:jc w:val="both"/>
        <w:textAlignment w:val="baseline"/>
        <w:rPr>
          <w:rFonts w:ascii="Bookman Old Style" w:eastAsia="Arial" w:hAnsi="Bookman Old Style" w:cs="Arial"/>
          <w:color w:val="000000"/>
        </w:rPr>
      </w:pPr>
      <w:r w:rsidRPr="00DD07F7">
        <w:rPr>
          <w:rFonts w:ascii="Bookman Old Style" w:eastAsia="Arial" w:hAnsi="Bookman Old Style" w:cs="Arial"/>
          <w:color w:val="000000"/>
        </w:rPr>
        <w:t>Os documentos apresentados deverão estar acompanhados de todas as alterações ou da consolidação respectiva.</w:t>
      </w:r>
    </w:p>
    <w:p w14:paraId="1443D098" w14:textId="77777777" w:rsidR="006E2B26" w:rsidRPr="00DD07F7" w:rsidRDefault="006E2B26" w:rsidP="006504D7">
      <w:pPr>
        <w:pStyle w:val="textojustificadorecuoprimeiralinhaespsimples"/>
        <w:shd w:val="clear" w:color="auto" w:fill="FFFFFF"/>
        <w:spacing w:before="0" w:beforeAutospacing="0" w:after="0" w:afterAutospacing="0"/>
        <w:ind w:firstLine="709"/>
        <w:jc w:val="both"/>
        <w:textAlignment w:val="baseline"/>
        <w:rPr>
          <w:rFonts w:ascii="Bookman Old Style" w:eastAsia="Arial" w:hAnsi="Bookman Old Style" w:cs="Arial"/>
          <w:color w:val="000000"/>
        </w:rPr>
      </w:pPr>
    </w:p>
    <w:p w14:paraId="6F7F0787" w14:textId="30EE659A" w:rsidR="00CF6F2D" w:rsidRPr="00DD07F7" w:rsidRDefault="00CF6F2D" w:rsidP="006504D7">
      <w:pPr>
        <w:pStyle w:val="Nivel3"/>
        <w:spacing w:before="0" w:after="0" w:line="240" w:lineRule="auto"/>
        <w:ind w:left="0"/>
        <w:rPr>
          <w:rFonts w:ascii="Bookman Old Style" w:eastAsia="Arial" w:hAnsi="Bookman Old Style"/>
          <w:b/>
          <w:sz w:val="24"/>
          <w:szCs w:val="24"/>
        </w:rPr>
      </w:pPr>
      <w:r w:rsidRPr="00DD07F7">
        <w:rPr>
          <w:rFonts w:ascii="Bookman Old Style" w:eastAsia="Arial" w:hAnsi="Bookman Old Style"/>
          <w:b/>
          <w:sz w:val="24"/>
          <w:szCs w:val="24"/>
        </w:rPr>
        <w:t>Habilitação fiscal, social e trabalhista</w:t>
      </w:r>
    </w:p>
    <w:p w14:paraId="0CC02853" w14:textId="2D081FED" w:rsidR="00E466EB" w:rsidRPr="00DD07F7" w:rsidRDefault="00E466EB" w:rsidP="006504D7">
      <w:pPr>
        <w:pStyle w:val="Nivel2"/>
        <w:numPr>
          <w:ilvl w:val="0"/>
          <w:numId w:val="0"/>
        </w:numPr>
        <w:spacing w:before="0" w:after="0" w:line="240" w:lineRule="auto"/>
        <w:ind w:left="709"/>
        <w:rPr>
          <w:rFonts w:ascii="Bookman Old Style" w:eastAsia="Times New Roman" w:hAnsi="Bookman Old Style"/>
          <w:sz w:val="24"/>
          <w:szCs w:val="24"/>
        </w:rPr>
      </w:pPr>
      <w:r w:rsidRPr="00DD07F7">
        <w:rPr>
          <w:rFonts w:ascii="Bookman Old Style" w:eastAsia="Times New Roman" w:hAnsi="Bookman Old Style"/>
          <w:sz w:val="24"/>
          <w:szCs w:val="24"/>
        </w:rPr>
        <w:t>a)  Prova de inscrição no Cadastro de Pessoas Físicas (CPF) ou no Cadastro Nacional da Pessoa Jurídica (CNPJ);</w:t>
      </w:r>
    </w:p>
    <w:p w14:paraId="70F10587" w14:textId="42D7B60B" w:rsidR="00E466EB" w:rsidRPr="00DD07F7" w:rsidRDefault="00E466EB" w:rsidP="006504D7">
      <w:pPr>
        <w:pStyle w:val="Nivel2"/>
        <w:numPr>
          <w:ilvl w:val="0"/>
          <w:numId w:val="0"/>
        </w:numPr>
        <w:spacing w:before="0" w:after="0" w:line="240" w:lineRule="auto"/>
        <w:ind w:left="426"/>
        <w:rPr>
          <w:rFonts w:ascii="Bookman Old Style" w:eastAsia="Times New Roman" w:hAnsi="Bookman Old Style"/>
          <w:sz w:val="24"/>
          <w:szCs w:val="24"/>
        </w:rPr>
      </w:pPr>
      <w:r w:rsidRPr="00DD07F7">
        <w:rPr>
          <w:rFonts w:ascii="Bookman Old Style" w:eastAsia="Times New Roman" w:hAnsi="Bookman Old Style"/>
          <w:sz w:val="24"/>
          <w:szCs w:val="24"/>
        </w:rPr>
        <w:t>b) Prova de inscrição no cadastro de contribuintes estadual e/ou municipal, se houver, relativo ao domicílio ou sede do licitante, pertinente ao seu ramo de atividade e compatível com o objeto contratual;</w:t>
      </w:r>
      <w:r w:rsidRPr="00DD07F7">
        <w:rPr>
          <w:rFonts w:ascii="Bookman Old Style" w:eastAsia="Times New Roman" w:hAnsi="Bookman Old Style"/>
          <w:sz w:val="24"/>
          <w:szCs w:val="24"/>
        </w:rPr>
        <w:br/>
        <w:t>c) 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r w:rsidRPr="00DD07F7">
        <w:rPr>
          <w:rFonts w:ascii="Bookman Old Style" w:eastAsia="Times New Roman" w:hAnsi="Bookman Old Style"/>
          <w:sz w:val="24"/>
          <w:szCs w:val="24"/>
        </w:rPr>
        <w:br/>
        <w:t xml:space="preserve">d) Certificado de regularidade relativa à Seguridade Social e ao FGTS, </w:t>
      </w:r>
      <w:r w:rsidRPr="00DD07F7">
        <w:rPr>
          <w:rFonts w:ascii="Bookman Old Style" w:eastAsia="Times New Roman" w:hAnsi="Bookman Old Style"/>
          <w:sz w:val="24"/>
          <w:szCs w:val="24"/>
        </w:rPr>
        <w:lastRenderedPageBreak/>
        <w:t>que demonstre cumprimento dos encargos sociais instituídos por lei;</w:t>
      </w:r>
      <w:r w:rsidRPr="00DD07F7">
        <w:rPr>
          <w:rFonts w:ascii="Bookman Old Style" w:eastAsia="Times New Roman" w:hAnsi="Bookman Old Style"/>
          <w:sz w:val="24"/>
          <w:szCs w:val="24"/>
        </w:rPr>
        <w:br/>
        <w:t>e) Certidão Negativa de Débitos Trabalhistas (CNDT), comprovando a regularidade perante a Justiça do Trabalho;</w:t>
      </w:r>
    </w:p>
    <w:p w14:paraId="0A859C59" w14:textId="77777777" w:rsidR="00441AF3" w:rsidRDefault="00E466EB" w:rsidP="006504D7">
      <w:pPr>
        <w:pStyle w:val="Nivel2"/>
        <w:numPr>
          <w:ilvl w:val="0"/>
          <w:numId w:val="0"/>
        </w:numPr>
        <w:spacing w:before="0" w:after="0" w:line="240" w:lineRule="auto"/>
        <w:ind w:left="426"/>
        <w:rPr>
          <w:rFonts w:ascii="Bookman Old Style" w:eastAsia="Times New Roman" w:hAnsi="Bookman Old Style"/>
          <w:bCs/>
          <w:sz w:val="24"/>
          <w:szCs w:val="24"/>
        </w:rPr>
      </w:pPr>
      <w:r w:rsidRPr="00DD07F7">
        <w:rPr>
          <w:rFonts w:ascii="Bookman Old Style" w:eastAsia="Times New Roman" w:hAnsi="Bookman Old Style"/>
          <w:sz w:val="24"/>
          <w:szCs w:val="24"/>
        </w:rPr>
        <w:t>f) Declaração do cumprimento no disposto no inciso XXXIII do art. 7º, da CF/1988, conforme documento “Declaração de Conhecimento e Atendimento Critérios Legais e Constitucionais”, Anexo XI.</w:t>
      </w:r>
      <w:r w:rsidRPr="00DD07F7">
        <w:rPr>
          <w:rFonts w:ascii="Bookman Old Style" w:eastAsia="Times New Roman" w:hAnsi="Bookman Old Style"/>
          <w:sz w:val="24"/>
          <w:szCs w:val="24"/>
        </w:rPr>
        <w:br/>
      </w:r>
    </w:p>
    <w:p w14:paraId="016CF43F" w14:textId="7C7408E1" w:rsidR="00F3149E" w:rsidRPr="00DD07F7" w:rsidRDefault="00E466EB" w:rsidP="006504D7">
      <w:pPr>
        <w:pStyle w:val="Nivel2"/>
        <w:numPr>
          <w:ilvl w:val="0"/>
          <w:numId w:val="0"/>
        </w:numPr>
        <w:spacing w:before="0" w:after="0" w:line="240" w:lineRule="auto"/>
        <w:ind w:left="426"/>
        <w:rPr>
          <w:rFonts w:ascii="Bookman Old Style" w:eastAsia="Times New Roman" w:hAnsi="Bookman Old Style"/>
          <w:sz w:val="24"/>
          <w:szCs w:val="24"/>
        </w:rPr>
      </w:pPr>
      <w:r w:rsidRPr="00441AF3">
        <w:rPr>
          <w:rFonts w:ascii="Bookman Old Style" w:eastAsia="Times New Roman" w:hAnsi="Bookman Old Style"/>
          <w:bCs/>
          <w:sz w:val="24"/>
          <w:szCs w:val="24"/>
        </w:rPr>
        <w:t>7.5.2.1.</w:t>
      </w:r>
      <w:r w:rsidRPr="00DD07F7">
        <w:rPr>
          <w:rFonts w:ascii="Bookman Old Style" w:eastAsia="Times New Roman" w:hAnsi="Bookman Old Style"/>
          <w:b/>
          <w:bCs/>
          <w:sz w:val="24"/>
          <w:szCs w:val="24"/>
        </w:rPr>
        <w:t xml:space="preserve"> </w:t>
      </w:r>
      <w:r w:rsidRPr="00DD07F7">
        <w:rPr>
          <w:rFonts w:ascii="Bookman Old Style" w:eastAsia="Times New Roman" w:hAnsi="Bookman Old Style"/>
          <w:sz w:val="24"/>
          <w:szCs w:val="24"/>
        </w:rPr>
        <w:t>Serão aceitas, como prova de regularidade, certidões positivas com efeito de negativas.</w:t>
      </w:r>
    </w:p>
    <w:p w14:paraId="08A53081" w14:textId="77777777" w:rsidR="00FE0CA5" w:rsidRPr="00DD07F7" w:rsidRDefault="00FE0CA5" w:rsidP="006504D7">
      <w:pPr>
        <w:pStyle w:val="Nivel2"/>
        <w:numPr>
          <w:ilvl w:val="0"/>
          <w:numId w:val="0"/>
        </w:numPr>
        <w:spacing w:before="0" w:after="0" w:line="240" w:lineRule="auto"/>
        <w:rPr>
          <w:rFonts w:ascii="Bookman Old Style" w:eastAsia="Arial" w:hAnsi="Bookman Old Style"/>
          <w:sz w:val="24"/>
          <w:szCs w:val="24"/>
        </w:rPr>
      </w:pPr>
    </w:p>
    <w:p w14:paraId="6625A789" w14:textId="1352E1C0" w:rsidR="00CF6F2D" w:rsidRPr="00DD07F7" w:rsidRDefault="00CF6F2D" w:rsidP="006504D7">
      <w:pPr>
        <w:pStyle w:val="Nivel3"/>
        <w:spacing w:before="0" w:after="0" w:line="240" w:lineRule="auto"/>
        <w:ind w:left="0"/>
        <w:rPr>
          <w:rFonts w:ascii="Bookman Old Style" w:eastAsia="Arial" w:hAnsi="Bookman Old Style"/>
          <w:b/>
          <w:sz w:val="24"/>
          <w:szCs w:val="24"/>
        </w:rPr>
      </w:pPr>
      <w:r w:rsidRPr="00DD07F7">
        <w:rPr>
          <w:rFonts w:ascii="Bookman Old Style" w:eastAsia="Arial" w:hAnsi="Bookman Old Style"/>
          <w:b/>
          <w:sz w:val="24"/>
          <w:szCs w:val="24"/>
        </w:rPr>
        <w:t>Qualificação Técnica</w:t>
      </w:r>
    </w:p>
    <w:p w14:paraId="3C90E068" w14:textId="7E2AD5FC" w:rsidR="00E466EB" w:rsidRPr="00DD07F7" w:rsidRDefault="00AE2CFC" w:rsidP="006504D7">
      <w:pPr>
        <w:pStyle w:val="Nivel4"/>
        <w:spacing w:before="0" w:after="0" w:line="240" w:lineRule="auto"/>
        <w:ind w:left="0"/>
        <w:rPr>
          <w:rFonts w:ascii="Bookman Old Style" w:eastAsia="Arial" w:hAnsi="Bookman Old Style"/>
          <w:color w:val="000000"/>
          <w:sz w:val="24"/>
          <w:szCs w:val="24"/>
        </w:rPr>
      </w:pPr>
      <w:r w:rsidRPr="00DD07F7">
        <w:rPr>
          <w:rFonts w:ascii="Bookman Old Style" w:eastAsia="Arial" w:hAnsi="Bookman Old Style"/>
          <w:color w:val="000000"/>
          <w:sz w:val="24"/>
          <w:szCs w:val="24"/>
        </w:rPr>
        <w:t>Capacidade Técnica Operacional:</w:t>
      </w:r>
    </w:p>
    <w:p w14:paraId="284289D9" w14:textId="5605CA03" w:rsidR="00E466EB" w:rsidRPr="00DD07F7" w:rsidRDefault="00AE2CFC" w:rsidP="006504D7">
      <w:pPr>
        <w:pStyle w:val="Nivel4"/>
        <w:numPr>
          <w:ilvl w:val="0"/>
          <w:numId w:val="0"/>
        </w:numPr>
        <w:spacing w:before="0" w:after="0" w:line="240" w:lineRule="auto"/>
        <w:rPr>
          <w:rFonts w:ascii="Bookman Old Style" w:eastAsia="Times New Roman" w:hAnsi="Bookman Old Style"/>
          <w:color w:val="000000"/>
          <w:sz w:val="24"/>
          <w:szCs w:val="24"/>
        </w:rPr>
      </w:pPr>
      <w:r w:rsidRPr="00DD07F7">
        <w:rPr>
          <w:rFonts w:ascii="Bookman Old Style" w:eastAsia="Times New Roman" w:hAnsi="Bookman Old Style"/>
          <w:sz w:val="24"/>
          <w:szCs w:val="24"/>
        </w:rPr>
        <w:br/>
      </w:r>
      <w:r w:rsidR="00E466EB" w:rsidRPr="00DD07F7">
        <w:rPr>
          <w:rFonts w:ascii="Bookman Old Style" w:eastAsia="Times New Roman" w:hAnsi="Bookman Old Style"/>
          <w:color w:val="000000"/>
          <w:sz w:val="24"/>
          <w:szCs w:val="24"/>
        </w:rPr>
        <w:t xml:space="preserve">a) Certidão de Registro de Pessoa Jurídica com a regularidade do licitante junto ao Conselho Regional de Engenharia e Agronomia – </w:t>
      </w:r>
      <w:r w:rsidR="00CB6CEC" w:rsidRPr="00DD07F7">
        <w:rPr>
          <w:rFonts w:ascii="Bookman Old Style" w:eastAsia="Times New Roman" w:hAnsi="Bookman Old Style"/>
          <w:color w:val="000000"/>
          <w:sz w:val="24"/>
          <w:szCs w:val="24"/>
        </w:rPr>
        <w:t>CREA</w:t>
      </w:r>
      <w:r w:rsidR="00E466EB" w:rsidRPr="00DD07F7">
        <w:rPr>
          <w:rFonts w:ascii="Bookman Old Style" w:eastAsia="Times New Roman" w:hAnsi="Bookman Old Style"/>
          <w:color w:val="000000"/>
          <w:sz w:val="24"/>
          <w:szCs w:val="24"/>
        </w:rPr>
        <w:t>, dentro de seu prazo de validade e com jurisdição na sua sede.</w:t>
      </w:r>
    </w:p>
    <w:p w14:paraId="21B0CD02" w14:textId="77777777" w:rsidR="00E466EB" w:rsidRPr="00DD07F7" w:rsidRDefault="00E466EB" w:rsidP="006504D7">
      <w:pPr>
        <w:pStyle w:val="Nivel4"/>
        <w:numPr>
          <w:ilvl w:val="0"/>
          <w:numId w:val="0"/>
        </w:numPr>
        <w:spacing w:before="0" w:after="0" w:line="240" w:lineRule="auto"/>
        <w:rPr>
          <w:rFonts w:ascii="Bookman Old Style" w:eastAsia="Times New Roman" w:hAnsi="Bookman Old Style"/>
          <w:color w:val="000000"/>
          <w:sz w:val="24"/>
          <w:szCs w:val="24"/>
        </w:rPr>
      </w:pPr>
      <w:r w:rsidRPr="00DD07F7">
        <w:rPr>
          <w:rFonts w:ascii="Bookman Old Style" w:eastAsia="Times New Roman" w:hAnsi="Bookman Old Style"/>
          <w:color w:val="000000"/>
          <w:sz w:val="24"/>
          <w:szCs w:val="24"/>
        </w:rPr>
        <w:t>a.1</w:t>
      </w:r>
      <w:proofErr w:type="gramStart"/>
      <w:r w:rsidRPr="00DD07F7">
        <w:rPr>
          <w:rFonts w:ascii="Bookman Old Style" w:eastAsia="Times New Roman" w:hAnsi="Bookman Old Style"/>
          <w:color w:val="000000"/>
          <w:sz w:val="24"/>
          <w:szCs w:val="24"/>
        </w:rPr>
        <w:t>) Em</w:t>
      </w:r>
      <w:proofErr w:type="gramEnd"/>
      <w:r w:rsidRPr="00DD07F7">
        <w:rPr>
          <w:rFonts w:ascii="Bookman Old Style" w:eastAsia="Times New Roman" w:hAnsi="Bookman Old Style"/>
          <w:color w:val="000000"/>
          <w:sz w:val="24"/>
          <w:szCs w:val="24"/>
        </w:rPr>
        <w:t xml:space="preserve"> se tratando de empresa de engenharia não registrada no CREA do Estado do Paraná deverá apresentar o registro do CREA do Estado de origem, ficando a licitante vencedora obrigada a apresentar o visto do CREA do Paraná antes da</w:t>
      </w:r>
    </w:p>
    <w:p w14:paraId="43CBF574" w14:textId="77777777" w:rsidR="00E466EB" w:rsidRPr="00DD07F7" w:rsidRDefault="00E466EB" w:rsidP="006504D7">
      <w:pPr>
        <w:pStyle w:val="Nivel4"/>
        <w:numPr>
          <w:ilvl w:val="0"/>
          <w:numId w:val="0"/>
        </w:numPr>
        <w:spacing w:before="0" w:after="0" w:line="240" w:lineRule="auto"/>
        <w:rPr>
          <w:rFonts w:ascii="Bookman Old Style" w:eastAsia="Times New Roman" w:hAnsi="Bookman Old Style"/>
          <w:color w:val="000000"/>
          <w:sz w:val="24"/>
          <w:szCs w:val="24"/>
        </w:rPr>
      </w:pPr>
      <w:proofErr w:type="gramStart"/>
      <w:r w:rsidRPr="00DD07F7">
        <w:rPr>
          <w:rFonts w:ascii="Bookman Old Style" w:eastAsia="Times New Roman" w:hAnsi="Bookman Old Style"/>
          <w:color w:val="000000"/>
          <w:sz w:val="24"/>
          <w:szCs w:val="24"/>
        </w:rPr>
        <w:t>assinatura</w:t>
      </w:r>
      <w:proofErr w:type="gramEnd"/>
      <w:r w:rsidRPr="00DD07F7">
        <w:rPr>
          <w:rFonts w:ascii="Bookman Old Style" w:eastAsia="Times New Roman" w:hAnsi="Bookman Old Style"/>
          <w:color w:val="000000"/>
          <w:sz w:val="24"/>
          <w:szCs w:val="24"/>
        </w:rPr>
        <w:t xml:space="preserve"> do contrato.</w:t>
      </w:r>
    </w:p>
    <w:p w14:paraId="210D9A99" w14:textId="01EBEAF6" w:rsidR="00E466EB" w:rsidRPr="00DD07F7" w:rsidRDefault="00E466EB" w:rsidP="006504D7">
      <w:pPr>
        <w:pStyle w:val="Nivel4"/>
        <w:numPr>
          <w:ilvl w:val="0"/>
          <w:numId w:val="0"/>
        </w:numPr>
        <w:spacing w:before="0" w:after="0" w:line="240" w:lineRule="auto"/>
        <w:rPr>
          <w:rFonts w:ascii="Bookman Old Style" w:eastAsia="Times New Roman" w:hAnsi="Bookman Old Style"/>
          <w:color w:val="000000"/>
          <w:sz w:val="24"/>
          <w:szCs w:val="24"/>
        </w:rPr>
      </w:pPr>
      <w:r w:rsidRPr="00DD07F7">
        <w:rPr>
          <w:rFonts w:ascii="Bookman Old Style" w:eastAsia="Times New Roman" w:hAnsi="Bookman Old Style"/>
          <w:color w:val="000000"/>
          <w:sz w:val="24"/>
          <w:szCs w:val="24"/>
        </w:rPr>
        <w:t>b) Comprovação de possuir em nome da empresa, atestado fornecido por pessoa jurídica de direito público ou privado, de responsabilidade técnica com comprovação de descrição do objeto e quantidade mínima, nos termos dos artigos 67 e seguintes da Lei 14.133/2021, sendo permitido o somatório de atestados:</w:t>
      </w:r>
    </w:p>
    <w:p w14:paraId="3723BC6B" w14:textId="77777777" w:rsidR="00CB6CEC" w:rsidRPr="00DD07F7" w:rsidRDefault="00CB6CEC" w:rsidP="006504D7">
      <w:pPr>
        <w:pStyle w:val="Nivel4"/>
        <w:numPr>
          <w:ilvl w:val="0"/>
          <w:numId w:val="0"/>
        </w:numPr>
        <w:spacing w:before="0" w:after="0" w:line="240" w:lineRule="auto"/>
        <w:rPr>
          <w:rFonts w:ascii="Bookman Old Style" w:eastAsia="Times New Roman" w:hAnsi="Bookman Old Style"/>
          <w:color w:val="000000"/>
          <w:sz w:val="24"/>
          <w:szCs w:val="24"/>
        </w:rPr>
      </w:pPr>
    </w:p>
    <w:tbl>
      <w:tblPr>
        <w:tblW w:w="8505"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709"/>
        <w:gridCol w:w="3796"/>
      </w:tblGrid>
      <w:tr w:rsidR="00E466EB" w:rsidRPr="00DD07F7" w14:paraId="59EC1315" w14:textId="77777777" w:rsidTr="00C85CF0">
        <w:trPr>
          <w:trHeight w:val="504"/>
        </w:trPr>
        <w:tc>
          <w:tcPr>
            <w:tcW w:w="4709" w:type="dxa"/>
            <w:tcBorders>
              <w:top w:val="single" w:sz="4" w:space="0" w:color="auto"/>
              <w:left w:val="single" w:sz="4" w:space="0" w:color="auto"/>
              <w:bottom w:val="single" w:sz="4" w:space="0" w:color="auto"/>
              <w:right w:val="single" w:sz="4" w:space="0" w:color="auto"/>
            </w:tcBorders>
            <w:vAlign w:val="center"/>
            <w:hideMark/>
          </w:tcPr>
          <w:p w14:paraId="21F0AA10" w14:textId="77777777" w:rsidR="00E466EB" w:rsidRPr="00DD07F7" w:rsidRDefault="00E466EB" w:rsidP="006504D7">
            <w:pPr>
              <w:rPr>
                <w:rFonts w:ascii="Bookman Old Style" w:hAnsi="Bookman Old Style" w:cs="Arial"/>
              </w:rPr>
            </w:pPr>
            <w:r w:rsidRPr="00DD07F7">
              <w:rPr>
                <w:rFonts w:ascii="Bookman Old Style" w:hAnsi="Bookman Old Style" w:cs="Arial"/>
                <w:b/>
                <w:bCs/>
                <w:color w:val="000000"/>
              </w:rPr>
              <w:t xml:space="preserve">DESCRIÇÃO OBJETO </w:t>
            </w:r>
          </w:p>
        </w:tc>
        <w:tc>
          <w:tcPr>
            <w:tcW w:w="3796" w:type="dxa"/>
            <w:tcBorders>
              <w:top w:val="single" w:sz="4" w:space="0" w:color="auto"/>
              <w:left w:val="single" w:sz="4" w:space="0" w:color="auto"/>
              <w:bottom w:val="single" w:sz="4" w:space="0" w:color="auto"/>
              <w:right w:val="single" w:sz="4" w:space="0" w:color="auto"/>
            </w:tcBorders>
            <w:vAlign w:val="center"/>
            <w:hideMark/>
          </w:tcPr>
          <w:p w14:paraId="28B8F06B" w14:textId="77777777" w:rsidR="00E466EB" w:rsidRPr="00DD07F7" w:rsidRDefault="00E466EB" w:rsidP="006504D7">
            <w:pPr>
              <w:rPr>
                <w:rFonts w:ascii="Bookman Old Style" w:hAnsi="Bookman Old Style" w:cs="Arial"/>
              </w:rPr>
            </w:pPr>
            <w:r w:rsidRPr="00DD07F7">
              <w:rPr>
                <w:rFonts w:ascii="Bookman Old Style" w:hAnsi="Bookman Old Style" w:cs="Arial"/>
                <w:b/>
                <w:bCs/>
                <w:color w:val="000000"/>
              </w:rPr>
              <w:t>QUANTIDADE MÍNIMA</w:t>
            </w:r>
          </w:p>
        </w:tc>
      </w:tr>
      <w:tr w:rsidR="00E466EB" w:rsidRPr="00DD07F7" w14:paraId="0AE75A2C" w14:textId="77777777" w:rsidTr="00C85CF0">
        <w:trPr>
          <w:trHeight w:val="1262"/>
        </w:trPr>
        <w:tc>
          <w:tcPr>
            <w:tcW w:w="4709" w:type="dxa"/>
            <w:tcBorders>
              <w:top w:val="single" w:sz="4" w:space="0" w:color="auto"/>
              <w:left w:val="single" w:sz="4" w:space="0" w:color="auto"/>
              <w:bottom w:val="single" w:sz="4" w:space="0" w:color="auto"/>
              <w:right w:val="single" w:sz="4" w:space="0" w:color="auto"/>
            </w:tcBorders>
            <w:vAlign w:val="center"/>
            <w:hideMark/>
          </w:tcPr>
          <w:p w14:paraId="2560C896" w14:textId="561035DC" w:rsidR="00287F68" w:rsidRPr="00DD07F7" w:rsidRDefault="00287F68" w:rsidP="006504D7">
            <w:pPr>
              <w:jc w:val="both"/>
              <w:rPr>
                <w:rFonts w:ascii="Bookman Old Style" w:eastAsia="Arial" w:hAnsi="Bookman Old Style" w:cs="Arial"/>
                <w:color w:val="000000"/>
              </w:rPr>
            </w:pPr>
            <w:proofErr w:type="gramStart"/>
            <w:r w:rsidRPr="00DD07F7">
              <w:rPr>
                <w:rFonts w:ascii="Bookman Old Style" w:eastAsia="Arial" w:hAnsi="Bookman Old Style" w:cs="Arial"/>
                <w:color w:val="000000"/>
              </w:rPr>
              <w:t>prestação</w:t>
            </w:r>
            <w:proofErr w:type="gramEnd"/>
            <w:r w:rsidRPr="00DD07F7">
              <w:rPr>
                <w:rFonts w:ascii="Bookman Old Style" w:eastAsia="Arial" w:hAnsi="Bookman Old Style" w:cs="Arial"/>
                <w:color w:val="000000"/>
              </w:rPr>
              <w:t xml:space="preserve"> de serviços de ampliação e readequação de rede de distribuição elétrica </w:t>
            </w:r>
            <w:r w:rsidR="00CB6CEC" w:rsidRPr="00DD07F7">
              <w:rPr>
                <w:rFonts w:ascii="Bookman Old Style" w:eastAsia="Arial" w:hAnsi="Bookman Old Style" w:cs="Arial"/>
                <w:color w:val="000000"/>
              </w:rPr>
              <w:t xml:space="preserve"> para atendimento de Loteamento.</w:t>
            </w:r>
          </w:p>
          <w:p w14:paraId="50A50124" w14:textId="2723D9A1" w:rsidR="00E466EB" w:rsidRPr="00DD07F7" w:rsidRDefault="00E466EB" w:rsidP="006504D7">
            <w:pPr>
              <w:rPr>
                <w:rFonts w:ascii="Bookman Old Style" w:hAnsi="Bookman Old Style" w:cs="Arial"/>
              </w:rPr>
            </w:pPr>
          </w:p>
        </w:tc>
        <w:tc>
          <w:tcPr>
            <w:tcW w:w="3796" w:type="dxa"/>
            <w:vAlign w:val="center"/>
            <w:hideMark/>
          </w:tcPr>
          <w:p w14:paraId="70BC1F59" w14:textId="41A693A0" w:rsidR="00E466EB" w:rsidRPr="00DD07F7" w:rsidRDefault="00CB6CEC" w:rsidP="006504D7">
            <w:pPr>
              <w:rPr>
                <w:rFonts w:ascii="Bookman Old Style" w:hAnsi="Bookman Old Style" w:cs="Arial"/>
              </w:rPr>
            </w:pPr>
            <w:proofErr w:type="gramStart"/>
            <w:r w:rsidRPr="00DD07F7">
              <w:rPr>
                <w:rStyle w:val="fontstyle01"/>
                <w:rFonts w:ascii="Bookman Old Style" w:hAnsi="Bookman Old Style" w:cs="Arial"/>
              </w:rPr>
              <w:t>01 unidade</w:t>
            </w:r>
            <w:proofErr w:type="gramEnd"/>
          </w:p>
          <w:p w14:paraId="6529AD39" w14:textId="77777777" w:rsidR="00E466EB" w:rsidRPr="00DD07F7" w:rsidRDefault="00E466EB" w:rsidP="006504D7">
            <w:pPr>
              <w:rPr>
                <w:rFonts w:ascii="Bookman Old Style" w:hAnsi="Bookman Old Style" w:cs="Arial"/>
              </w:rPr>
            </w:pPr>
          </w:p>
        </w:tc>
      </w:tr>
    </w:tbl>
    <w:p w14:paraId="10A6291A" w14:textId="47EDB554" w:rsidR="00AE2CFC" w:rsidRPr="00DD07F7" w:rsidRDefault="00AE2CFC" w:rsidP="006504D7">
      <w:pPr>
        <w:pStyle w:val="Nivel4"/>
        <w:numPr>
          <w:ilvl w:val="0"/>
          <w:numId w:val="0"/>
        </w:numPr>
        <w:spacing w:before="0" w:after="0" w:line="240" w:lineRule="auto"/>
        <w:rPr>
          <w:rFonts w:ascii="Bookman Old Style" w:eastAsia="Arial" w:hAnsi="Bookman Old Style"/>
          <w:b/>
          <w:sz w:val="24"/>
          <w:szCs w:val="24"/>
        </w:rPr>
      </w:pPr>
    </w:p>
    <w:p w14:paraId="41DCA5C8" w14:textId="2E7A3D4A" w:rsidR="00311887"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b.1) O(s) atestado(s) apresentado(s) para a comprovação de responsabilidade técnica</w:t>
      </w:r>
      <w:r w:rsidRPr="00DD07F7">
        <w:rPr>
          <w:rFonts w:ascii="Bookman Old Style" w:eastAsia="Times New Roman" w:hAnsi="Bookman Old Style"/>
          <w:sz w:val="24"/>
          <w:szCs w:val="24"/>
        </w:rPr>
        <w:br/>
        <w:t>somente constituirá(</w:t>
      </w:r>
      <w:proofErr w:type="spellStart"/>
      <w:r w:rsidRPr="00DD07F7">
        <w:rPr>
          <w:rFonts w:ascii="Bookman Old Style" w:eastAsia="Times New Roman" w:hAnsi="Bookman Old Style"/>
          <w:sz w:val="24"/>
          <w:szCs w:val="24"/>
        </w:rPr>
        <w:t>ão</w:t>
      </w:r>
      <w:proofErr w:type="spellEnd"/>
      <w:r w:rsidRPr="00DD07F7">
        <w:rPr>
          <w:rFonts w:ascii="Bookman Old Style" w:eastAsia="Times New Roman" w:hAnsi="Bookman Old Style"/>
          <w:sz w:val="24"/>
          <w:szCs w:val="24"/>
        </w:rPr>
        <w:t>) prova de capacitação se acompanhado(s) da respectiva Certidão de</w:t>
      </w:r>
      <w:r w:rsidR="00590A78"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Acervo Técnico, ou ART ou RRT, emitido(s) pelo CREA.</w:t>
      </w:r>
      <w:r w:rsidRPr="00DD07F7">
        <w:rPr>
          <w:rFonts w:ascii="Bookman Old Style" w:eastAsia="Times New Roman" w:hAnsi="Bookman Old Style"/>
          <w:sz w:val="24"/>
          <w:szCs w:val="24"/>
        </w:rPr>
        <w:br/>
        <w:t>c) Declaração formal da empresa, assinada pelo responsável técnico do licitante, acerca do</w:t>
      </w:r>
      <w:r w:rsidR="00590A78"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conhecimento pleno das condições e peculiaridades da contratação.</w:t>
      </w:r>
    </w:p>
    <w:p w14:paraId="0F4C4712" w14:textId="7184FD6C" w:rsidR="00EF2132" w:rsidRPr="00DD07F7" w:rsidRDefault="00786090" w:rsidP="006504D7">
      <w:pPr>
        <w:pStyle w:val="Nivel3"/>
        <w:numPr>
          <w:ilvl w:val="0"/>
          <w:numId w:val="0"/>
        </w:numPr>
        <w:spacing w:before="0" w:after="0" w:line="240" w:lineRule="auto"/>
        <w:rPr>
          <w:rFonts w:ascii="Bookman Old Style" w:hAnsi="Bookman Old Style"/>
          <w:spacing w:val="-9"/>
          <w:sz w:val="22"/>
          <w:szCs w:val="22"/>
        </w:rPr>
      </w:pPr>
      <w:r w:rsidRPr="00DD07F7">
        <w:rPr>
          <w:rFonts w:ascii="Bookman Old Style" w:eastAsia="Times New Roman" w:hAnsi="Bookman Old Style"/>
          <w:sz w:val="24"/>
          <w:szCs w:val="24"/>
        </w:rPr>
        <w:t>d)</w:t>
      </w:r>
      <w:r w:rsidR="00886E44" w:rsidRPr="00DD07F7">
        <w:rPr>
          <w:rFonts w:ascii="Bookman Old Style" w:eastAsia="Times New Roman" w:hAnsi="Bookman Old Style" w:cs="Times New Roman"/>
          <w:sz w:val="24"/>
          <w:szCs w:val="24"/>
        </w:rPr>
        <w:t xml:space="preserve"> </w:t>
      </w:r>
      <w:r w:rsidR="00BE751C" w:rsidRPr="00DD07F7">
        <w:rPr>
          <w:rFonts w:ascii="Bookman Old Style" w:eastAsia="Times New Roman" w:hAnsi="Bookman Old Style"/>
          <w:sz w:val="24"/>
          <w:szCs w:val="24"/>
        </w:rPr>
        <w:t>C</w:t>
      </w:r>
      <w:r w:rsidR="00886E44" w:rsidRPr="00DD07F7">
        <w:rPr>
          <w:rFonts w:ascii="Bookman Old Style" w:eastAsia="Times New Roman" w:hAnsi="Bookman Old Style"/>
          <w:sz w:val="24"/>
          <w:szCs w:val="24"/>
        </w:rPr>
        <w:t xml:space="preserve">omprovação de </w:t>
      </w:r>
      <w:r w:rsidR="00EF2132" w:rsidRPr="00DD07F7">
        <w:rPr>
          <w:rFonts w:ascii="Bookman Old Style" w:eastAsia="Times New Roman" w:hAnsi="Bookman Old Style"/>
          <w:sz w:val="24"/>
          <w:szCs w:val="24"/>
        </w:rPr>
        <w:t>habilitação na concessionária de energia elétrica COPEL;</w:t>
      </w:r>
    </w:p>
    <w:p w14:paraId="57E94A5A" w14:textId="48D0C059" w:rsidR="00590A78"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lastRenderedPageBreak/>
        <w:br/>
      </w:r>
      <w:r w:rsidR="00590A78" w:rsidRPr="00DD07F7">
        <w:rPr>
          <w:rFonts w:ascii="Bookman Old Style" w:eastAsia="Times New Roman" w:hAnsi="Bookman Old Style"/>
          <w:b/>
          <w:bCs/>
          <w:sz w:val="24"/>
          <w:szCs w:val="24"/>
        </w:rPr>
        <w:t xml:space="preserve">5.3.2. </w:t>
      </w:r>
      <w:r w:rsidRPr="00DD07F7">
        <w:rPr>
          <w:rFonts w:ascii="Bookman Old Style" w:eastAsia="Times New Roman" w:hAnsi="Bookman Old Style"/>
          <w:sz w:val="24"/>
          <w:szCs w:val="24"/>
        </w:rPr>
        <w:t>Capacidade Técnica Profissional:</w:t>
      </w:r>
    </w:p>
    <w:p w14:paraId="74887839" w14:textId="228E0365" w:rsidR="001A6EEE"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 xml:space="preserve">a) declaração de responsabilidade técnica, indicando o responsável técnico </w:t>
      </w:r>
      <w:r w:rsidR="00FF09B5" w:rsidRPr="00DD07F7">
        <w:rPr>
          <w:rFonts w:ascii="Bookman Old Style" w:eastAsia="Times New Roman" w:hAnsi="Bookman Old Style"/>
          <w:b/>
          <w:sz w:val="24"/>
          <w:szCs w:val="24"/>
        </w:rPr>
        <w:t>engenheiro elétrico</w:t>
      </w:r>
      <w:r w:rsidR="00FF09B5"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pela execução da</w:t>
      </w:r>
      <w:r w:rsidR="00590A78" w:rsidRPr="00DD07F7">
        <w:rPr>
          <w:rFonts w:ascii="Bookman Old Style" w:eastAsia="Times New Roman" w:hAnsi="Bookman Old Style"/>
          <w:sz w:val="24"/>
          <w:szCs w:val="24"/>
        </w:rPr>
        <w:t xml:space="preserve"> </w:t>
      </w:r>
      <w:r w:rsidR="00FF09B5" w:rsidRPr="00DD07F7">
        <w:rPr>
          <w:rFonts w:ascii="Bookman Old Style" w:eastAsia="Times New Roman" w:hAnsi="Bookman Old Style"/>
          <w:sz w:val="24"/>
          <w:szCs w:val="24"/>
        </w:rPr>
        <w:t xml:space="preserve">obra </w:t>
      </w:r>
      <w:r w:rsidRPr="00DD07F7">
        <w:rPr>
          <w:rFonts w:ascii="Bookman Old Style" w:eastAsia="Times New Roman" w:hAnsi="Bookman Old Style"/>
          <w:sz w:val="24"/>
          <w:szCs w:val="24"/>
        </w:rPr>
        <w:t xml:space="preserve">até o seu recebimento definitivo pelo </w:t>
      </w:r>
      <w:r w:rsidR="001A6EEE" w:rsidRPr="00DD07F7">
        <w:rPr>
          <w:rFonts w:ascii="Bookman Old Style" w:eastAsia="Times New Roman" w:hAnsi="Bookman Old Style"/>
          <w:sz w:val="24"/>
          <w:szCs w:val="24"/>
        </w:rPr>
        <w:t xml:space="preserve">licitador; </w:t>
      </w:r>
    </w:p>
    <w:p w14:paraId="079D11BC" w14:textId="32792B9A" w:rsidR="00590A78" w:rsidRPr="00DD07F7" w:rsidRDefault="001A6EEE"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a.</w:t>
      </w:r>
      <w:r w:rsidR="00AE2CFC" w:rsidRPr="00DD07F7">
        <w:rPr>
          <w:rFonts w:ascii="Bookman Old Style" w:eastAsia="Times New Roman" w:hAnsi="Bookman Old Style"/>
          <w:sz w:val="24"/>
          <w:szCs w:val="24"/>
        </w:rPr>
        <w:t>1) O responsável indicado, para fins de comprovação da capacitação, deverá participar da</w:t>
      </w:r>
      <w:r w:rsidR="00590A78" w:rsidRPr="00DD07F7">
        <w:rPr>
          <w:rFonts w:ascii="Bookman Old Style" w:eastAsia="Times New Roman" w:hAnsi="Bookman Old Style"/>
          <w:sz w:val="24"/>
          <w:szCs w:val="24"/>
        </w:rPr>
        <w:t xml:space="preserve"> </w:t>
      </w:r>
      <w:r w:rsidR="00AE2CFC" w:rsidRPr="00DD07F7">
        <w:rPr>
          <w:rFonts w:ascii="Bookman Old Style" w:eastAsia="Times New Roman" w:hAnsi="Bookman Old Style"/>
          <w:sz w:val="24"/>
          <w:szCs w:val="24"/>
        </w:rPr>
        <w:t>obra objeto da licitação.</w:t>
      </w:r>
    </w:p>
    <w:p w14:paraId="6F867704" w14:textId="3D25066B" w:rsidR="00590A78"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b) a declaração de responsabilidade técnica deverá ser acompanhada de “Certificado de</w:t>
      </w:r>
      <w:r w:rsidR="00590A78"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 xml:space="preserve">Acervo Técnico Profissional – CAT” </w:t>
      </w:r>
      <w:proofErr w:type="gramStart"/>
      <w:r w:rsidRPr="00DD07F7">
        <w:rPr>
          <w:rFonts w:ascii="Bookman Old Style" w:eastAsia="Times New Roman" w:hAnsi="Bookman Old Style"/>
          <w:sz w:val="24"/>
          <w:szCs w:val="24"/>
        </w:rPr>
        <w:t>do</w:t>
      </w:r>
      <w:r w:rsidRPr="00DD07F7">
        <w:rPr>
          <w:rFonts w:ascii="Bookman Old Style" w:eastAsia="Times New Roman" w:hAnsi="Bookman Old Style"/>
          <w:i/>
          <w:iCs/>
          <w:sz w:val="24"/>
          <w:szCs w:val="24"/>
        </w:rPr>
        <w:t>(</w:t>
      </w:r>
      <w:proofErr w:type="gramEnd"/>
      <w:r w:rsidRPr="00DD07F7">
        <w:rPr>
          <w:rFonts w:ascii="Bookman Old Style" w:eastAsia="Times New Roman" w:hAnsi="Bookman Old Style"/>
          <w:i/>
          <w:iCs/>
          <w:sz w:val="24"/>
          <w:szCs w:val="24"/>
        </w:rPr>
        <w:t>s</w:t>
      </w:r>
      <w:r w:rsidRPr="00DD07F7">
        <w:rPr>
          <w:rFonts w:ascii="Bookman Old Style" w:eastAsia="Times New Roman" w:hAnsi="Bookman Old Style"/>
          <w:sz w:val="24"/>
          <w:szCs w:val="24"/>
        </w:rPr>
        <w:t>) responsável (</w:t>
      </w:r>
      <w:r w:rsidRPr="00DD07F7">
        <w:rPr>
          <w:rFonts w:ascii="Bookman Old Style" w:eastAsia="Times New Roman" w:hAnsi="Bookman Old Style"/>
          <w:i/>
          <w:iCs/>
          <w:sz w:val="24"/>
          <w:szCs w:val="24"/>
        </w:rPr>
        <w:t>ei</w:t>
      </w:r>
      <w:r w:rsidRPr="00DD07F7">
        <w:rPr>
          <w:rFonts w:ascii="Bookman Old Style" w:eastAsia="Times New Roman" w:hAnsi="Bookman Old Style"/>
          <w:sz w:val="24"/>
          <w:szCs w:val="24"/>
        </w:rPr>
        <w:t>s) técnico (</w:t>
      </w:r>
      <w:r w:rsidRPr="00DD07F7">
        <w:rPr>
          <w:rFonts w:ascii="Bookman Old Style" w:eastAsia="Times New Roman" w:hAnsi="Bookman Old Style"/>
          <w:i/>
          <w:iCs/>
          <w:sz w:val="24"/>
          <w:szCs w:val="24"/>
        </w:rPr>
        <w:t>s</w:t>
      </w:r>
      <w:r w:rsidRPr="00DD07F7">
        <w:rPr>
          <w:rFonts w:ascii="Bookman Old Style" w:eastAsia="Times New Roman" w:hAnsi="Bookman Old Style"/>
          <w:sz w:val="24"/>
          <w:szCs w:val="24"/>
        </w:rPr>
        <w:t>) indicado (</w:t>
      </w:r>
      <w:r w:rsidRPr="00DD07F7">
        <w:rPr>
          <w:rFonts w:ascii="Bookman Old Style" w:eastAsia="Times New Roman" w:hAnsi="Bookman Old Style"/>
          <w:i/>
          <w:iCs/>
          <w:sz w:val="24"/>
          <w:szCs w:val="24"/>
        </w:rPr>
        <w:t>s</w:t>
      </w:r>
      <w:r w:rsidRPr="00DD07F7">
        <w:rPr>
          <w:rFonts w:ascii="Bookman Old Style" w:eastAsia="Times New Roman" w:hAnsi="Bookman Old Style"/>
          <w:sz w:val="24"/>
          <w:szCs w:val="24"/>
        </w:rPr>
        <w:t>), emitido</w:t>
      </w:r>
      <w:r w:rsidR="00590A78"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w:t>
      </w:r>
      <w:r w:rsidRPr="00DD07F7">
        <w:rPr>
          <w:rFonts w:ascii="Bookman Old Style" w:eastAsia="Times New Roman" w:hAnsi="Bookman Old Style"/>
          <w:i/>
          <w:iCs/>
          <w:sz w:val="24"/>
          <w:szCs w:val="24"/>
        </w:rPr>
        <w:t>s</w:t>
      </w:r>
      <w:r w:rsidRPr="00DD07F7">
        <w:rPr>
          <w:rFonts w:ascii="Bookman Old Style" w:eastAsia="Times New Roman" w:hAnsi="Bookman Old Style"/>
          <w:sz w:val="24"/>
          <w:szCs w:val="24"/>
        </w:rPr>
        <w:t>) pelo “Conselho Regional de Engenharia e Agronomia – CREA, de execução de, no mínimo, uma obra de semelhante</w:t>
      </w:r>
      <w:r w:rsidR="00590A78"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complexidade tecnológica e operacional equivalente ou sup</w:t>
      </w:r>
      <w:r w:rsidR="00590A78" w:rsidRPr="00DD07F7">
        <w:rPr>
          <w:rFonts w:ascii="Bookman Old Style" w:eastAsia="Times New Roman" w:hAnsi="Bookman Old Style"/>
          <w:sz w:val="24"/>
          <w:szCs w:val="24"/>
        </w:rPr>
        <w:t xml:space="preserve">erior </w:t>
      </w:r>
      <w:r w:rsidRPr="00DD07F7">
        <w:rPr>
          <w:rFonts w:ascii="Bookman Old Style" w:eastAsia="Times New Roman" w:hAnsi="Bookman Old Style"/>
          <w:sz w:val="24"/>
          <w:szCs w:val="24"/>
        </w:rPr>
        <w:t>à solicitada no objeto da</w:t>
      </w:r>
      <w:r w:rsidR="00590A78"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presente contratação;</w:t>
      </w:r>
    </w:p>
    <w:p w14:paraId="7A3C04F1" w14:textId="77777777" w:rsidR="00590A78"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c) A comprovação de pertencer ao quadro permanente da empresa deverá ser feita mediante</w:t>
      </w:r>
      <w:r w:rsidR="00590A78"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uma das seguintes formas:</w:t>
      </w:r>
    </w:p>
    <w:p w14:paraId="103CB5EA" w14:textId="77777777" w:rsidR="00590A78"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c.1) Carteira de Trabalho;</w:t>
      </w:r>
    </w:p>
    <w:p w14:paraId="4E4887B3" w14:textId="77777777" w:rsidR="00590A78"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c.2) Certidão do CREA;</w:t>
      </w:r>
    </w:p>
    <w:p w14:paraId="464FB8A5" w14:textId="77777777" w:rsidR="00590A78"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c.3) Certidão do CAU;</w:t>
      </w:r>
    </w:p>
    <w:p w14:paraId="0A3F20E5" w14:textId="77777777" w:rsidR="00590A78"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c.4) Contrato Social;</w:t>
      </w:r>
    </w:p>
    <w:p w14:paraId="35EEB246" w14:textId="77777777" w:rsidR="00590A78" w:rsidRPr="00DD07F7" w:rsidRDefault="00AE2CFC"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c.5) Contrato de prestação de serviços;</w:t>
      </w:r>
    </w:p>
    <w:p w14:paraId="685AB425" w14:textId="77777777" w:rsidR="00F81171" w:rsidRPr="00DD07F7" w:rsidRDefault="00590A78" w:rsidP="006504D7">
      <w:pPr>
        <w:pStyle w:val="Nivel3"/>
        <w:numPr>
          <w:ilvl w:val="0"/>
          <w:numId w:val="0"/>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 xml:space="preserve">c.6) </w:t>
      </w:r>
      <w:r w:rsidR="00AE2CFC" w:rsidRPr="00DD07F7">
        <w:rPr>
          <w:rFonts w:ascii="Bookman Old Style" w:eastAsia="Times New Roman" w:hAnsi="Bookman Old Style"/>
          <w:sz w:val="24"/>
          <w:szCs w:val="24"/>
        </w:rPr>
        <w:t>Contrato de Trabalho registrado na DRT;</w:t>
      </w:r>
    </w:p>
    <w:p w14:paraId="1693B37A" w14:textId="7AC949BE" w:rsidR="00CF6F2D" w:rsidRPr="00DD07F7" w:rsidRDefault="00656D47"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A Administração</w:t>
      </w:r>
      <w:r w:rsidR="00CF6F2D" w:rsidRPr="00DD07F7">
        <w:rPr>
          <w:rFonts w:ascii="Bookman Old Style" w:eastAsia="Arial" w:hAnsi="Bookman Old Style" w:cs="Arial"/>
          <w:color w:val="000000"/>
        </w:rPr>
        <w:t xml:space="preserve">, deverá verificar o cumprimento de todas as condições, e inclusive, pesquisar a possível existência de sanção que impeça a contratação, mediante a consulta a cadastros informativos oficiais: </w:t>
      </w:r>
    </w:p>
    <w:p w14:paraId="3B59100F" w14:textId="77777777" w:rsidR="00CF6F2D" w:rsidRPr="00DD07F7" w:rsidRDefault="00CF6F2D"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color w:val="000000"/>
        </w:rPr>
        <w:t>a) SICAF; b) Cadastro Nacional de Empresas Inidôneas e Suspensas - CEIS, mantido pela Controladoria Geral da União (</w:t>
      </w:r>
      <w:hyperlink r:id="rId10">
        <w:r w:rsidRPr="00DD07F7">
          <w:rPr>
            <w:rFonts w:ascii="Bookman Old Style" w:eastAsia="Arial" w:hAnsi="Bookman Old Style" w:cs="Arial"/>
            <w:color w:val="000080"/>
            <w:u w:val="single"/>
          </w:rPr>
          <w:t>www.portaldatransparencia.gov.br/ceis</w:t>
        </w:r>
      </w:hyperlink>
      <w:r w:rsidRPr="00DD07F7">
        <w:rPr>
          <w:rFonts w:ascii="Bookman Old Style" w:eastAsia="Arial" w:hAnsi="Bookman Old Style" w:cs="Arial"/>
          <w:color w:val="000000"/>
        </w:rPr>
        <w:t xml:space="preserve">); </w:t>
      </w:r>
    </w:p>
    <w:p w14:paraId="62C9E6E4" w14:textId="77777777" w:rsidR="00CF6F2D" w:rsidRPr="00DD07F7" w:rsidRDefault="00CF6F2D" w:rsidP="006504D7">
      <w:pPr>
        <w:pBdr>
          <w:top w:val="nil"/>
          <w:left w:val="nil"/>
          <w:bottom w:val="nil"/>
          <w:right w:val="nil"/>
          <w:between w:val="nil"/>
        </w:pBdr>
        <w:jc w:val="both"/>
        <w:rPr>
          <w:rFonts w:ascii="Bookman Old Style" w:eastAsia="Arial" w:hAnsi="Bookman Old Style" w:cs="Arial"/>
        </w:rPr>
      </w:pPr>
      <w:r w:rsidRPr="00DD07F7">
        <w:rPr>
          <w:rFonts w:ascii="Bookman Old Style" w:eastAsia="Arial" w:hAnsi="Bookman Old Style" w:cs="Arial"/>
          <w:color w:val="000000"/>
        </w:rPr>
        <w:t>c) Cadastro Nacional de Empresas Punidas – CNEP, mantido pela Controladoria-Geral da União (</w:t>
      </w:r>
      <w:hyperlink r:id="rId11">
        <w:r w:rsidRPr="00DD07F7">
          <w:rPr>
            <w:rFonts w:ascii="Bookman Old Style" w:eastAsia="Arial" w:hAnsi="Bookman Old Style" w:cs="Arial"/>
            <w:color w:val="000080"/>
            <w:u w:val="single"/>
          </w:rPr>
          <w:t>https://www.portaltransparencia.gov.br/sancoes/cnep</w:t>
        </w:r>
      </w:hyperlink>
      <w:r w:rsidRPr="00DD07F7">
        <w:rPr>
          <w:rFonts w:ascii="Bookman Old Style" w:eastAsia="Arial" w:hAnsi="Bookman Old Style" w:cs="Arial"/>
          <w:color w:val="000000"/>
        </w:rPr>
        <w:t xml:space="preserve">). </w:t>
      </w:r>
    </w:p>
    <w:p w14:paraId="76AB91B1" w14:textId="77777777" w:rsidR="00CF6F2D" w:rsidRPr="00DD07F7" w:rsidRDefault="00CF6F2D"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As consultas serão realizadas em nome da empresa fornecedora e de seu sócio majoritário, segundo 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F011D7A" w14:textId="77777777" w:rsidR="00CF6F2D" w:rsidRPr="00DD07F7" w:rsidRDefault="00CF6F2D" w:rsidP="006504D7">
      <w:pPr>
        <w:numPr>
          <w:ilvl w:val="1"/>
          <w:numId w:val="5"/>
        </w:numPr>
        <w:pBdr>
          <w:top w:val="nil"/>
          <w:left w:val="nil"/>
          <w:bottom w:val="nil"/>
          <w:right w:val="nil"/>
          <w:between w:val="nil"/>
        </w:pBdr>
        <w:ind w:left="0" w:firstLine="0"/>
        <w:jc w:val="both"/>
        <w:rPr>
          <w:rFonts w:ascii="Bookman Old Style" w:eastAsia="Arial" w:hAnsi="Bookman Old Style" w:cs="Arial"/>
        </w:rPr>
      </w:pPr>
      <w:r w:rsidRPr="00DD07F7">
        <w:rPr>
          <w:rFonts w:ascii="Bookman Old Style" w:eastAsia="Arial" w:hAnsi="Bookman Old Style" w:cs="Arial"/>
          <w:color w:val="000000"/>
        </w:rPr>
        <w:t>Caso conste algum registro impeditivo, e conforme as peculiaridades do caso, o Agente de Contratação/Gestor promoverá diligências.</w:t>
      </w:r>
    </w:p>
    <w:p w14:paraId="58D493A1" w14:textId="77777777" w:rsidR="00CF6F2D" w:rsidRPr="00DD07F7" w:rsidRDefault="00CF6F2D" w:rsidP="006504D7">
      <w:pPr>
        <w:numPr>
          <w:ilvl w:val="1"/>
          <w:numId w:val="5"/>
        </w:numPr>
        <w:pBdr>
          <w:top w:val="nil"/>
          <w:left w:val="nil"/>
          <w:bottom w:val="nil"/>
          <w:right w:val="nil"/>
          <w:between w:val="nil"/>
        </w:pBdr>
        <w:ind w:left="0" w:firstLine="0"/>
        <w:jc w:val="both"/>
        <w:rPr>
          <w:rFonts w:ascii="Bookman Old Style" w:eastAsia="Arial" w:hAnsi="Bookman Old Style" w:cs="Arial"/>
        </w:rPr>
      </w:pPr>
      <w:r w:rsidRPr="00DD07F7">
        <w:rPr>
          <w:rFonts w:ascii="Bookman Old Style" w:eastAsia="Arial" w:hAnsi="Bookman Old Style" w:cs="Arial"/>
          <w:color w:val="000000"/>
        </w:rPr>
        <w:t>O fornecedor será convocado para manifestar-se previamente a uma eventual negativa de contratação.</w:t>
      </w:r>
    </w:p>
    <w:p w14:paraId="6E307E2C" w14:textId="77777777" w:rsidR="00CF6F2D" w:rsidRPr="00DD07F7" w:rsidRDefault="00CF6F2D" w:rsidP="006504D7">
      <w:pPr>
        <w:numPr>
          <w:ilvl w:val="1"/>
          <w:numId w:val="5"/>
        </w:numPr>
        <w:pBdr>
          <w:top w:val="nil"/>
          <w:left w:val="nil"/>
          <w:bottom w:val="nil"/>
          <w:right w:val="nil"/>
          <w:between w:val="nil"/>
        </w:pBdr>
        <w:ind w:left="0" w:firstLine="0"/>
        <w:jc w:val="both"/>
        <w:rPr>
          <w:rFonts w:ascii="Bookman Old Style" w:eastAsia="Arial" w:hAnsi="Bookman Old Style" w:cs="Arial"/>
        </w:rPr>
      </w:pPr>
      <w:r w:rsidRPr="00DD07F7">
        <w:rPr>
          <w:rFonts w:ascii="Bookman Old Style" w:eastAsia="Arial" w:hAnsi="Bookman Old Style" w:cs="Arial"/>
          <w:color w:val="000000"/>
        </w:rPr>
        <w:t>Caso atendidas as condições para contratação, a habilitação do fornecedor será verificada conforme os documentos exigidos e devidamente apresentados no prazo.</w:t>
      </w:r>
    </w:p>
    <w:p w14:paraId="5ACE9CDA" w14:textId="552A359B" w:rsidR="00A45D19" w:rsidRPr="00DD07F7" w:rsidRDefault="00CF6F2D" w:rsidP="006504D7">
      <w:pPr>
        <w:numPr>
          <w:ilvl w:val="1"/>
          <w:numId w:val="5"/>
        </w:numPr>
        <w:pBdr>
          <w:top w:val="nil"/>
          <w:left w:val="nil"/>
          <w:bottom w:val="nil"/>
          <w:right w:val="nil"/>
          <w:between w:val="nil"/>
        </w:pBdr>
        <w:ind w:left="0" w:firstLine="0"/>
        <w:jc w:val="both"/>
        <w:rPr>
          <w:rFonts w:ascii="Bookman Old Style" w:eastAsia="Arial" w:hAnsi="Bookman Old Style" w:cs="Arial"/>
        </w:rPr>
      </w:pPr>
      <w:r w:rsidRPr="00DD07F7">
        <w:rPr>
          <w:rFonts w:ascii="Bookman Old Style" w:eastAsia="Arial" w:hAnsi="Bookman Old Style" w:cs="Arial"/>
          <w:color w:val="000000"/>
        </w:rPr>
        <w:t xml:space="preserve">Ressalta-se que se o fornecedor for a matriz, todos os documentos deverão estar em nome da matriz, e caso o fornecedor for a filial, todos os documentos deverão estar em nome da filial, exceto para atestados de capacidade técnica, caso exigidos, e no caso daqueles documentos que, pela </w:t>
      </w:r>
      <w:r w:rsidRPr="00DD07F7">
        <w:rPr>
          <w:rFonts w:ascii="Bookman Old Style" w:eastAsia="Arial" w:hAnsi="Bookman Old Style" w:cs="Arial"/>
          <w:color w:val="000000"/>
        </w:rPr>
        <w:lastRenderedPageBreak/>
        <w:t>própria natureza, comprovadamente, forem emitidos somente em nome da matriz.</w:t>
      </w:r>
    </w:p>
    <w:p w14:paraId="29F7B3B0" w14:textId="77777777" w:rsidR="008740ED" w:rsidRPr="00DD07F7" w:rsidRDefault="0002733E" w:rsidP="006504D7">
      <w:pPr>
        <w:pStyle w:val="Nivel2"/>
        <w:spacing w:before="0" w:after="0" w:line="240" w:lineRule="auto"/>
        <w:ind w:left="0" w:firstLine="0"/>
        <w:rPr>
          <w:rFonts w:ascii="Bookman Old Style" w:eastAsia="Arial" w:hAnsi="Bookman Old Style"/>
          <w:sz w:val="24"/>
          <w:szCs w:val="24"/>
        </w:rPr>
      </w:pPr>
      <w:r w:rsidRPr="00DD07F7">
        <w:rPr>
          <w:rFonts w:ascii="Bookman Old Style" w:eastAsia="Arial" w:hAnsi="Bookman Old Style"/>
          <w:sz w:val="24"/>
          <w:szCs w:val="24"/>
        </w:rPr>
        <w:t>Havendo a recusa na execução dos serviços pela C</w:t>
      </w:r>
      <w:r w:rsidR="004F715D" w:rsidRPr="00DD07F7">
        <w:rPr>
          <w:rFonts w:ascii="Bookman Old Style" w:eastAsia="Arial" w:hAnsi="Bookman Old Style"/>
          <w:sz w:val="24"/>
          <w:szCs w:val="24"/>
        </w:rPr>
        <w:t xml:space="preserve">ontratada, esta será penalizada </w:t>
      </w:r>
      <w:r w:rsidRPr="00DD07F7">
        <w:rPr>
          <w:rFonts w:ascii="Bookman Old Style" w:eastAsia="Arial" w:hAnsi="Bookman Old Style"/>
          <w:sz w:val="24"/>
          <w:szCs w:val="24"/>
        </w:rPr>
        <w:t xml:space="preserve">nos termos da lei </w:t>
      </w:r>
      <w:r w:rsidR="009E0844" w:rsidRPr="00DD07F7">
        <w:rPr>
          <w:rFonts w:ascii="Bookman Old Style" w:eastAsia="Arial" w:hAnsi="Bookman Old Style"/>
          <w:sz w:val="24"/>
          <w:szCs w:val="24"/>
        </w:rPr>
        <w:t>rescindindo-se</w:t>
      </w:r>
      <w:r w:rsidRPr="00DD07F7">
        <w:rPr>
          <w:rFonts w:ascii="Bookman Old Style" w:eastAsia="Arial" w:hAnsi="Bookman Old Style"/>
          <w:sz w:val="24"/>
          <w:szCs w:val="24"/>
        </w:rPr>
        <w:t xml:space="preserve"> o contrato e a Administração poderá convocar as demais licitantes, com observação à ordem de classificação;</w:t>
      </w:r>
    </w:p>
    <w:p w14:paraId="658CEC35" w14:textId="77777777" w:rsidR="008740ED" w:rsidRPr="00DD07F7" w:rsidRDefault="008740ED" w:rsidP="006504D7">
      <w:pPr>
        <w:pStyle w:val="Nivel2"/>
        <w:spacing w:before="0" w:after="0" w:line="240" w:lineRule="auto"/>
        <w:ind w:left="0" w:firstLine="0"/>
        <w:rPr>
          <w:rFonts w:ascii="Bookman Old Style" w:eastAsia="Arial" w:hAnsi="Bookman Old Style"/>
          <w:sz w:val="24"/>
          <w:szCs w:val="24"/>
        </w:rPr>
      </w:pPr>
      <w:r w:rsidRPr="00DD07F7">
        <w:rPr>
          <w:rFonts w:ascii="Bookman Old Style" w:eastAsia="Times New Roman" w:hAnsi="Bookman Old Style"/>
          <w:sz w:val="24"/>
          <w:szCs w:val="24"/>
        </w:rPr>
        <w:t>Quanto à Qualificação Econômico-Financeira:</w:t>
      </w:r>
    </w:p>
    <w:p w14:paraId="162A4BB3" w14:textId="77777777" w:rsidR="008740ED" w:rsidRPr="00DD07F7" w:rsidRDefault="008740ED" w:rsidP="006504D7">
      <w:pPr>
        <w:pStyle w:val="Nivel2"/>
        <w:numPr>
          <w:ilvl w:val="0"/>
          <w:numId w:val="25"/>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Prova de capacidade financeira, apresentando as demonstrações contábeis dos últimos dois exercícios sociais.</w:t>
      </w:r>
    </w:p>
    <w:p w14:paraId="0AE8DE44" w14:textId="454A0385" w:rsidR="008740ED" w:rsidRPr="00DD07F7" w:rsidRDefault="008740ED" w:rsidP="006504D7">
      <w:pPr>
        <w:pStyle w:val="Nivel2"/>
        <w:numPr>
          <w:ilvl w:val="0"/>
          <w:numId w:val="25"/>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A comprovação da situação financeira da empresa, co</w:t>
      </w:r>
      <w:r w:rsidR="00E93CF3" w:rsidRPr="00DD07F7">
        <w:rPr>
          <w:rFonts w:ascii="Bookman Old Style" w:eastAsia="Times New Roman" w:hAnsi="Bookman Old Style"/>
          <w:sz w:val="24"/>
          <w:szCs w:val="24"/>
        </w:rPr>
        <w:t xml:space="preserve">nforme Declaração de Capacidade </w:t>
      </w:r>
      <w:r w:rsidRPr="00DD07F7">
        <w:rPr>
          <w:rFonts w:ascii="Bookman Old Style" w:eastAsia="Times New Roman" w:hAnsi="Bookman Old Style"/>
          <w:sz w:val="24"/>
          <w:szCs w:val="24"/>
        </w:rPr>
        <w:t>Operacional Financeira, será avaliada pel</w:t>
      </w:r>
      <w:r w:rsidR="00E93CF3" w:rsidRPr="00DD07F7">
        <w:rPr>
          <w:rFonts w:ascii="Bookman Old Style" w:eastAsia="Times New Roman" w:hAnsi="Bookman Old Style"/>
          <w:sz w:val="24"/>
          <w:szCs w:val="24"/>
        </w:rPr>
        <w:t xml:space="preserve">os Índices de Liquidez Corrente </w:t>
      </w:r>
      <w:r w:rsidRPr="00DD07F7">
        <w:rPr>
          <w:rFonts w:ascii="Bookman Old Style" w:eastAsia="Times New Roman" w:hAnsi="Bookman Old Style"/>
          <w:sz w:val="24"/>
          <w:szCs w:val="24"/>
        </w:rPr>
        <w:t>(ILC), Liquidez Geral (ILG) e Solvência Geral (ISG), conforme especifica no edital.</w:t>
      </w:r>
    </w:p>
    <w:p w14:paraId="21A42177" w14:textId="77777777" w:rsidR="00772231" w:rsidRPr="00DD07F7" w:rsidRDefault="008740ED" w:rsidP="006504D7">
      <w:pPr>
        <w:pStyle w:val="Nivel2"/>
        <w:numPr>
          <w:ilvl w:val="0"/>
          <w:numId w:val="25"/>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As empresas, cadastradas ou não no SICAF, que apresentarem resultado inferior</w:t>
      </w:r>
      <w:r w:rsidRPr="00DD07F7">
        <w:rPr>
          <w:rFonts w:ascii="Bookman Old Style" w:eastAsia="Times New Roman" w:hAnsi="Bookman Old Style"/>
          <w:sz w:val="24"/>
          <w:szCs w:val="24"/>
        </w:rPr>
        <w:br/>
        <w:t>ou igual a 1(um) em qualquer dos índices de liquidez geral (LG), liquidez corrente (LC) e</w:t>
      </w:r>
      <w:r w:rsidR="0077223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solvência geral (SG), deverão comprovar patrimônio líquido não inferior a 10% (dez por</w:t>
      </w:r>
      <w:r w:rsidR="0077223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cento) do valor estimado da contratação.</w:t>
      </w:r>
    </w:p>
    <w:p w14:paraId="7FD6B720" w14:textId="40DB77F9" w:rsidR="00441AF3" w:rsidRDefault="008740ED" w:rsidP="006504D7">
      <w:pPr>
        <w:pStyle w:val="Nivel2"/>
        <w:numPr>
          <w:ilvl w:val="0"/>
          <w:numId w:val="25"/>
        </w:numPr>
        <w:spacing w:before="0" w:after="0" w:line="240" w:lineRule="auto"/>
        <w:rPr>
          <w:rFonts w:ascii="Bookman Old Style" w:eastAsia="Times New Roman" w:hAnsi="Bookman Old Style"/>
          <w:sz w:val="24"/>
          <w:szCs w:val="24"/>
        </w:rPr>
      </w:pPr>
      <w:r w:rsidRPr="00441AF3">
        <w:rPr>
          <w:rFonts w:ascii="Bookman Old Style" w:eastAsia="Times New Roman" w:hAnsi="Bookman Old Style"/>
          <w:sz w:val="24"/>
          <w:szCs w:val="24"/>
        </w:rPr>
        <w:t>A Declaração de Capacidade Operacional Financeira demonstrará a</w:t>
      </w:r>
      <w:r w:rsidR="00441AF3">
        <w:rPr>
          <w:rFonts w:ascii="Bookman Old Style" w:eastAsia="Times New Roman" w:hAnsi="Bookman Old Style"/>
          <w:sz w:val="24"/>
          <w:szCs w:val="24"/>
        </w:rPr>
        <w:t xml:space="preserve"> relação </w:t>
      </w:r>
      <w:r w:rsidRPr="00441AF3">
        <w:rPr>
          <w:rFonts w:ascii="Bookman Old Style" w:eastAsia="Times New Roman" w:hAnsi="Bookman Old Style"/>
          <w:sz w:val="24"/>
          <w:szCs w:val="24"/>
        </w:rPr>
        <w:t>dos</w:t>
      </w:r>
      <w:r w:rsidR="00441AF3">
        <w:rPr>
          <w:rFonts w:ascii="Bookman Old Style" w:eastAsia="Times New Roman" w:hAnsi="Bookman Old Style"/>
          <w:sz w:val="24"/>
          <w:szCs w:val="24"/>
        </w:rPr>
        <w:t xml:space="preserve"> </w:t>
      </w:r>
      <w:r w:rsidRPr="00441AF3">
        <w:rPr>
          <w:rFonts w:ascii="Bookman Old Style" w:eastAsia="Times New Roman" w:hAnsi="Bookman Old Style"/>
          <w:sz w:val="24"/>
          <w:szCs w:val="24"/>
        </w:rPr>
        <w:t>compromissos assumidos pelo licitante que importem em diminuição de sua capacidade</w:t>
      </w:r>
      <w:r w:rsidR="00772231" w:rsidRPr="00441AF3">
        <w:rPr>
          <w:rFonts w:ascii="Bookman Old Style" w:eastAsia="Times New Roman" w:hAnsi="Bookman Old Style"/>
          <w:sz w:val="24"/>
          <w:szCs w:val="24"/>
        </w:rPr>
        <w:t xml:space="preserve"> </w:t>
      </w:r>
      <w:r w:rsidRPr="00441AF3">
        <w:rPr>
          <w:rFonts w:ascii="Bookman Old Style" w:eastAsia="Times New Roman" w:hAnsi="Bookman Old Style"/>
          <w:sz w:val="24"/>
          <w:szCs w:val="24"/>
        </w:rPr>
        <w:t>econômico-financeira, excluídas parcelas já executadas de contratos firmados.</w:t>
      </w:r>
    </w:p>
    <w:p w14:paraId="7FE96842" w14:textId="311B4FF2" w:rsidR="00772231" w:rsidRPr="00441AF3" w:rsidRDefault="00772231" w:rsidP="006504D7">
      <w:pPr>
        <w:pStyle w:val="Nivel2"/>
        <w:numPr>
          <w:ilvl w:val="0"/>
          <w:numId w:val="25"/>
        </w:numPr>
        <w:spacing w:before="0" w:after="0" w:line="240" w:lineRule="auto"/>
        <w:rPr>
          <w:rFonts w:ascii="Bookman Old Style" w:eastAsia="Times New Roman" w:hAnsi="Bookman Old Style"/>
          <w:sz w:val="24"/>
          <w:szCs w:val="24"/>
        </w:rPr>
      </w:pPr>
      <w:r w:rsidRPr="00441AF3">
        <w:rPr>
          <w:rFonts w:ascii="Bookman Old Style" w:eastAsia="Times New Roman" w:hAnsi="Bookman Old Style"/>
          <w:sz w:val="24"/>
          <w:szCs w:val="24"/>
        </w:rPr>
        <w:t>B</w:t>
      </w:r>
      <w:r w:rsidR="008740ED" w:rsidRPr="00441AF3">
        <w:rPr>
          <w:rFonts w:ascii="Bookman Old Style" w:eastAsia="Times New Roman" w:hAnsi="Bookman Old Style"/>
          <w:sz w:val="24"/>
          <w:szCs w:val="24"/>
        </w:rPr>
        <w:t>alanço patrimonial, demonstração de resultado de exercício e demais demonstrações</w:t>
      </w:r>
      <w:r w:rsidRPr="00441AF3">
        <w:rPr>
          <w:rFonts w:ascii="Bookman Old Style" w:eastAsia="Times New Roman" w:hAnsi="Bookman Old Style"/>
          <w:sz w:val="24"/>
          <w:szCs w:val="24"/>
        </w:rPr>
        <w:t xml:space="preserve"> </w:t>
      </w:r>
      <w:r w:rsidR="008740ED" w:rsidRPr="00441AF3">
        <w:rPr>
          <w:rFonts w:ascii="Bookman Old Style" w:eastAsia="Times New Roman" w:hAnsi="Bookman Old Style"/>
          <w:sz w:val="24"/>
          <w:szCs w:val="24"/>
        </w:rPr>
        <w:t>contábeis dos 2 (dois) últimos exercícios sociais.</w:t>
      </w:r>
    </w:p>
    <w:p w14:paraId="62E58332" w14:textId="77777777" w:rsidR="00772231" w:rsidRPr="00DD07F7" w:rsidRDefault="008740ED" w:rsidP="006504D7">
      <w:pPr>
        <w:pStyle w:val="Nivel2"/>
        <w:numPr>
          <w:ilvl w:val="0"/>
          <w:numId w:val="25"/>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O balanço patrimonial anual com as demonstrações contábeis, devidamente</w:t>
      </w:r>
      <w:r w:rsidRPr="00DD07F7">
        <w:rPr>
          <w:rFonts w:ascii="Bookman Old Style" w:eastAsia="Times New Roman" w:hAnsi="Bookman Old Style"/>
          <w:sz w:val="24"/>
          <w:szCs w:val="24"/>
        </w:rPr>
        <w:br/>
        <w:t>assinado por contabilista registrado no Conselho Regional de Contabilidade e o representante</w:t>
      </w:r>
      <w:r w:rsidR="0077223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legal da empresa, deverá vir acompanhado dos termos de abertura e de encerramento do Livro</w:t>
      </w:r>
      <w:r w:rsidR="0077223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Diário, devidamente registrados e assinados.</w:t>
      </w:r>
    </w:p>
    <w:p w14:paraId="384D7AF2" w14:textId="77777777" w:rsidR="00772231" w:rsidRPr="00DD07F7" w:rsidRDefault="008740ED" w:rsidP="006504D7">
      <w:pPr>
        <w:pStyle w:val="Nivel2"/>
        <w:numPr>
          <w:ilvl w:val="0"/>
          <w:numId w:val="25"/>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O balanço das sociedades anônimas ou por ações deverá ser apresentado em</w:t>
      </w:r>
      <w:r w:rsidRPr="00DD07F7">
        <w:rPr>
          <w:rFonts w:ascii="Bookman Old Style" w:eastAsia="Times New Roman" w:hAnsi="Bookman Old Style"/>
          <w:sz w:val="24"/>
          <w:szCs w:val="24"/>
        </w:rPr>
        <w:br/>
        <w:t xml:space="preserve">publicação no Diário Oficial. </w:t>
      </w:r>
      <w:proofErr w:type="gramStart"/>
      <w:r w:rsidRPr="00DD07F7">
        <w:rPr>
          <w:rFonts w:ascii="Bookman Old Style" w:eastAsia="Times New Roman" w:hAnsi="Bookman Old Style"/>
          <w:sz w:val="24"/>
          <w:szCs w:val="24"/>
        </w:rPr>
        <w:t>O(</w:t>
      </w:r>
      <w:proofErr w:type="gramEnd"/>
      <w:r w:rsidRPr="00DD07F7">
        <w:rPr>
          <w:rFonts w:ascii="Bookman Old Style" w:eastAsia="Times New Roman" w:hAnsi="Bookman Old Style"/>
          <w:i/>
          <w:iCs/>
          <w:sz w:val="24"/>
          <w:szCs w:val="24"/>
        </w:rPr>
        <w:t>s</w:t>
      </w:r>
      <w:r w:rsidRPr="00DD07F7">
        <w:rPr>
          <w:rFonts w:ascii="Bookman Old Style" w:eastAsia="Times New Roman" w:hAnsi="Bookman Old Style"/>
          <w:sz w:val="24"/>
          <w:szCs w:val="24"/>
        </w:rPr>
        <w:t>) mesmo(</w:t>
      </w:r>
      <w:r w:rsidRPr="00DD07F7">
        <w:rPr>
          <w:rFonts w:ascii="Bookman Old Style" w:eastAsia="Times New Roman" w:hAnsi="Bookman Old Style"/>
          <w:i/>
          <w:iCs/>
          <w:sz w:val="24"/>
          <w:szCs w:val="24"/>
        </w:rPr>
        <w:t>s</w:t>
      </w:r>
      <w:r w:rsidRPr="00DD07F7">
        <w:rPr>
          <w:rFonts w:ascii="Bookman Old Style" w:eastAsia="Times New Roman" w:hAnsi="Bookman Old Style"/>
          <w:sz w:val="24"/>
          <w:szCs w:val="24"/>
        </w:rPr>
        <w:t>) deverá(</w:t>
      </w:r>
      <w:proofErr w:type="spellStart"/>
      <w:r w:rsidRPr="00DD07F7">
        <w:rPr>
          <w:rFonts w:ascii="Bookman Old Style" w:eastAsia="Times New Roman" w:hAnsi="Bookman Old Style"/>
          <w:i/>
          <w:iCs/>
          <w:sz w:val="24"/>
          <w:szCs w:val="24"/>
        </w:rPr>
        <w:t>ão</w:t>
      </w:r>
      <w:proofErr w:type="spellEnd"/>
      <w:r w:rsidRPr="00DD07F7">
        <w:rPr>
          <w:rFonts w:ascii="Bookman Old Style" w:eastAsia="Times New Roman" w:hAnsi="Bookman Old Style"/>
          <w:sz w:val="24"/>
          <w:szCs w:val="24"/>
        </w:rPr>
        <w:t>) ser assinado(</w:t>
      </w:r>
      <w:r w:rsidRPr="00DD07F7">
        <w:rPr>
          <w:rFonts w:ascii="Bookman Old Style" w:eastAsia="Times New Roman" w:hAnsi="Bookman Old Style"/>
          <w:i/>
          <w:iCs/>
          <w:sz w:val="24"/>
          <w:szCs w:val="24"/>
        </w:rPr>
        <w:t>s</w:t>
      </w:r>
      <w:r w:rsidRPr="00DD07F7">
        <w:rPr>
          <w:rFonts w:ascii="Bookman Old Style" w:eastAsia="Times New Roman" w:hAnsi="Bookman Old Style"/>
          <w:sz w:val="24"/>
          <w:szCs w:val="24"/>
        </w:rPr>
        <w:t>) por profissional da</w:t>
      </w:r>
      <w:r w:rsidR="0077223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contabilidade registrado no Conselho Regional de Contabilidade.</w:t>
      </w:r>
    </w:p>
    <w:p w14:paraId="5A7F91C3" w14:textId="77777777" w:rsidR="00772231" w:rsidRPr="00DD07F7" w:rsidRDefault="008740ED" w:rsidP="006504D7">
      <w:pPr>
        <w:pStyle w:val="Nivel2"/>
        <w:numPr>
          <w:ilvl w:val="0"/>
          <w:numId w:val="25"/>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Quando a data da abertura do certame for superior ao dia 30 de abril do</w:t>
      </w:r>
      <w:r w:rsidRPr="00DD07F7">
        <w:rPr>
          <w:rFonts w:ascii="Bookman Old Style" w:eastAsia="Times New Roman" w:hAnsi="Bookman Old Style"/>
          <w:sz w:val="24"/>
          <w:szCs w:val="24"/>
        </w:rPr>
        <w:br/>
        <w:t>presente ano, somente serão aceitos os balanços dos dois anos imediatamente anteriores.</w:t>
      </w:r>
    </w:p>
    <w:p w14:paraId="1BD8E465" w14:textId="77777777" w:rsidR="00772231" w:rsidRPr="00DD07F7" w:rsidRDefault="008740ED" w:rsidP="006504D7">
      <w:pPr>
        <w:pStyle w:val="Nivel2"/>
        <w:numPr>
          <w:ilvl w:val="0"/>
          <w:numId w:val="0"/>
        </w:numPr>
        <w:spacing w:before="0" w:after="0" w:line="240" w:lineRule="auto"/>
        <w:ind w:left="360"/>
        <w:rPr>
          <w:rFonts w:ascii="Bookman Old Style" w:eastAsia="Times New Roman" w:hAnsi="Bookman Old Style"/>
          <w:sz w:val="24"/>
          <w:szCs w:val="24"/>
        </w:rPr>
      </w:pPr>
      <w:r w:rsidRPr="00DD07F7">
        <w:rPr>
          <w:rFonts w:ascii="Bookman Old Style" w:eastAsia="Times New Roman" w:hAnsi="Bookman Old Style"/>
          <w:sz w:val="24"/>
          <w:szCs w:val="24"/>
        </w:rPr>
        <w:t>Os</w:t>
      </w:r>
      <w:r w:rsidR="00772231" w:rsidRPr="00DD07F7">
        <w:rPr>
          <w:rFonts w:ascii="Bookman Old Style" w:eastAsia="Times New Roman" w:hAnsi="Bookman Old Style"/>
          <w:sz w:val="24"/>
          <w:szCs w:val="24"/>
        </w:rPr>
        <w:t xml:space="preserve"> documentos exigidos</w:t>
      </w:r>
      <w:r w:rsidRPr="00DD07F7">
        <w:rPr>
          <w:rFonts w:ascii="Bookman Old Style" w:eastAsia="Times New Roman" w:hAnsi="Bookman Old Style"/>
          <w:sz w:val="24"/>
          <w:szCs w:val="24"/>
        </w:rPr>
        <w:t xml:space="preserve"> limitar-se-ão ao último exercício no</w:t>
      </w:r>
      <w:r w:rsidRPr="00DD07F7">
        <w:rPr>
          <w:rFonts w:ascii="Bookman Old Style" w:eastAsia="Times New Roman" w:hAnsi="Bookman Old Style"/>
          <w:sz w:val="24"/>
          <w:szCs w:val="24"/>
        </w:rPr>
        <w:br/>
        <w:t>caso de a pessoa jurídica ter sido constituída há menos de 2 (dois) anos.</w:t>
      </w:r>
      <w:r w:rsidRPr="00DD07F7">
        <w:rPr>
          <w:rFonts w:ascii="Bookman Old Style" w:eastAsia="Times New Roman" w:hAnsi="Bookman Old Style"/>
          <w:sz w:val="24"/>
          <w:szCs w:val="24"/>
        </w:rPr>
        <w:br/>
        <w:t>Em caso de empresa que ainda não possua balanço patrimonial e</w:t>
      </w:r>
      <w:r w:rsidRPr="00DD07F7">
        <w:rPr>
          <w:rFonts w:ascii="Bookman Old Style" w:eastAsia="Times New Roman" w:hAnsi="Bookman Old Style"/>
          <w:sz w:val="24"/>
          <w:szCs w:val="24"/>
        </w:rPr>
        <w:br/>
        <w:t>demonstrações contábeis já exigíveis, por serem recém-constituídas, apresentação de cópia do</w:t>
      </w:r>
      <w:r w:rsidR="0077223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 xml:space="preserve">Balanço de Abertura, devidamente registrado </w:t>
      </w:r>
      <w:r w:rsidRPr="00DD07F7">
        <w:rPr>
          <w:rFonts w:ascii="Bookman Old Style" w:eastAsia="Times New Roman" w:hAnsi="Bookman Old Style"/>
          <w:sz w:val="24"/>
          <w:szCs w:val="24"/>
        </w:rPr>
        <w:lastRenderedPageBreak/>
        <w:t>na Junta Comercial ou cópia do Livro Diário</w:t>
      </w:r>
      <w:r w:rsidR="0077223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contendo o Balanço de Abertura, inclusive com os termos de Abertura e de Encerramento,</w:t>
      </w:r>
      <w:r w:rsidR="00772231" w:rsidRPr="00DD07F7">
        <w:rPr>
          <w:rFonts w:ascii="Bookman Old Style" w:eastAsia="Times New Roman" w:hAnsi="Bookman Old Style"/>
          <w:sz w:val="24"/>
          <w:szCs w:val="24"/>
        </w:rPr>
        <w:t xml:space="preserve"> </w:t>
      </w:r>
      <w:r w:rsidRPr="00DD07F7">
        <w:rPr>
          <w:rFonts w:ascii="Bookman Old Style" w:eastAsia="Times New Roman" w:hAnsi="Bookman Old Style"/>
          <w:sz w:val="24"/>
          <w:szCs w:val="24"/>
        </w:rPr>
        <w:t>devidamente registrados na Junta Comercial da sede ou domicílio da Licitante.</w:t>
      </w:r>
    </w:p>
    <w:p w14:paraId="1A1C16B7" w14:textId="13F90D6E" w:rsidR="008740ED" w:rsidRPr="00DD07F7" w:rsidRDefault="00772231" w:rsidP="006504D7">
      <w:pPr>
        <w:pStyle w:val="Nivel2"/>
        <w:numPr>
          <w:ilvl w:val="0"/>
          <w:numId w:val="25"/>
        </w:numPr>
        <w:spacing w:before="0" w:after="0" w:line="240" w:lineRule="auto"/>
        <w:rPr>
          <w:rFonts w:ascii="Bookman Old Style" w:eastAsia="Times New Roman" w:hAnsi="Bookman Old Style"/>
          <w:sz w:val="24"/>
          <w:szCs w:val="24"/>
        </w:rPr>
      </w:pPr>
      <w:r w:rsidRPr="00DD07F7">
        <w:rPr>
          <w:rFonts w:ascii="Bookman Old Style" w:eastAsia="Times New Roman" w:hAnsi="Bookman Old Style"/>
          <w:sz w:val="24"/>
          <w:szCs w:val="24"/>
        </w:rPr>
        <w:t>D</w:t>
      </w:r>
      <w:r w:rsidR="008740ED" w:rsidRPr="00DD07F7">
        <w:rPr>
          <w:rFonts w:ascii="Bookman Old Style" w:eastAsia="Times New Roman" w:hAnsi="Bookman Old Style"/>
          <w:sz w:val="24"/>
          <w:szCs w:val="24"/>
        </w:rPr>
        <w:t>eclaração de que a proposta econômica compreende a integralidade dos custos para</w:t>
      </w:r>
      <w:r w:rsidRPr="00DD07F7">
        <w:rPr>
          <w:rFonts w:ascii="Bookman Old Style" w:eastAsia="Times New Roman" w:hAnsi="Bookman Old Style"/>
          <w:sz w:val="24"/>
          <w:szCs w:val="24"/>
        </w:rPr>
        <w:t xml:space="preserve"> </w:t>
      </w:r>
      <w:r w:rsidR="008740ED" w:rsidRPr="00DD07F7">
        <w:rPr>
          <w:rFonts w:ascii="Bookman Old Style" w:eastAsia="Times New Roman" w:hAnsi="Bookman Old Style"/>
          <w:sz w:val="24"/>
          <w:szCs w:val="24"/>
        </w:rPr>
        <w:t>atendimento dos direitos trabalhistas assegurados na Constituição Federal, nas leis</w:t>
      </w:r>
      <w:r w:rsidRPr="00DD07F7">
        <w:rPr>
          <w:rFonts w:ascii="Bookman Old Style" w:eastAsia="Times New Roman" w:hAnsi="Bookman Old Style"/>
          <w:sz w:val="24"/>
          <w:szCs w:val="24"/>
        </w:rPr>
        <w:t xml:space="preserve"> </w:t>
      </w:r>
      <w:r w:rsidR="008740ED" w:rsidRPr="00DD07F7">
        <w:rPr>
          <w:rFonts w:ascii="Bookman Old Style" w:eastAsia="Times New Roman" w:hAnsi="Bookman Old Style"/>
          <w:sz w:val="24"/>
          <w:szCs w:val="24"/>
        </w:rPr>
        <w:t xml:space="preserve">trabalhistas, nas normas </w:t>
      </w:r>
      <w:proofErr w:type="spellStart"/>
      <w:r w:rsidR="008740ED" w:rsidRPr="00DD07F7">
        <w:rPr>
          <w:rFonts w:ascii="Bookman Old Style" w:eastAsia="Times New Roman" w:hAnsi="Bookman Old Style"/>
          <w:sz w:val="24"/>
          <w:szCs w:val="24"/>
        </w:rPr>
        <w:t>infralegais</w:t>
      </w:r>
      <w:proofErr w:type="spellEnd"/>
      <w:r w:rsidR="008740ED" w:rsidRPr="00DD07F7">
        <w:rPr>
          <w:rFonts w:ascii="Bookman Old Style" w:eastAsia="Times New Roman" w:hAnsi="Bookman Old Style"/>
          <w:sz w:val="24"/>
          <w:szCs w:val="24"/>
        </w:rPr>
        <w:t>, nas convenções coletivas de trabalho e nos termos de</w:t>
      </w:r>
      <w:r w:rsidRPr="00DD07F7">
        <w:rPr>
          <w:rFonts w:ascii="Bookman Old Style" w:eastAsia="Times New Roman" w:hAnsi="Bookman Old Style"/>
          <w:sz w:val="24"/>
          <w:szCs w:val="24"/>
        </w:rPr>
        <w:t xml:space="preserve"> </w:t>
      </w:r>
      <w:r w:rsidR="008740ED" w:rsidRPr="00DD07F7">
        <w:rPr>
          <w:rFonts w:ascii="Bookman Old Style" w:eastAsia="Times New Roman" w:hAnsi="Bookman Old Style"/>
          <w:sz w:val="24"/>
          <w:szCs w:val="24"/>
        </w:rPr>
        <w:t>ajustamento de conduta vigentes</w:t>
      </w:r>
      <w:r w:rsidRPr="00DD07F7">
        <w:rPr>
          <w:rFonts w:ascii="Bookman Old Style" w:eastAsia="Times New Roman" w:hAnsi="Bookman Old Style"/>
          <w:sz w:val="24"/>
          <w:szCs w:val="24"/>
        </w:rPr>
        <w:t xml:space="preserve"> na data de entrega da proposta.</w:t>
      </w:r>
    </w:p>
    <w:p w14:paraId="1035C62B" w14:textId="0E7395E3" w:rsidR="008740ED" w:rsidRDefault="00772231" w:rsidP="006504D7">
      <w:pPr>
        <w:pStyle w:val="Nivel2"/>
        <w:numPr>
          <w:ilvl w:val="0"/>
          <w:numId w:val="25"/>
        </w:numPr>
        <w:spacing w:before="0" w:after="0" w:line="240" w:lineRule="auto"/>
        <w:ind w:left="426"/>
        <w:rPr>
          <w:rFonts w:ascii="Bookman Old Style" w:eastAsia="Times New Roman" w:hAnsi="Bookman Old Style"/>
          <w:b/>
          <w:sz w:val="24"/>
          <w:szCs w:val="24"/>
        </w:rPr>
      </w:pPr>
      <w:r w:rsidRPr="00DD07F7">
        <w:rPr>
          <w:rFonts w:ascii="Bookman Old Style" w:eastAsia="Times New Roman" w:hAnsi="Bookman Old Style"/>
          <w:b/>
          <w:sz w:val="24"/>
          <w:szCs w:val="24"/>
        </w:rPr>
        <w:t>Demais exigências estarão descritas detalhadamente no edital.</w:t>
      </w:r>
    </w:p>
    <w:p w14:paraId="0349E289" w14:textId="77777777" w:rsidR="00441AF3" w:rsidRPr="00DD07F7" w:rsidRDefault="00441AF3" w:rsidP="006504D7">
      <w:pPr>
        <w:pStyle w:val="Nivel2"/>
        <w:numPr>
          <w:ilvl w:val="0"/>
          <w:numId w:val="0"/>
        </w:numPr>
        <w:spacing w:before="0" w:after="0" w:line="240" w:lineRule="auto"/>
        <w:ind w:left="426"/>
        <w:rPr>
          <w:rFonts w:ascii="Bookman Old Style" w:eastAsia="Times New Roman" w:hAnsi="Bookman Old Style"/>
          <w:b/>
          <w:sz w:val="24"/>
          <w:szCs w:val="24"/>
        </w:rPr>
      </w:pPr>
    </w:p>
    <w:p w14:paraId="6355E33B" w14:textId="2595148E" w:rsidR="00A45D19" w:rsidRPr="00DD07F7" w:rsidRDefault="00FB260B" w:rsidP="006504D7">
      <w:pPr>
        <w:numPr>
          <w:ilvl w:val="0"/>
          <w:numId w:val="5"/>
        </w:numPr>
        <w:pBdr>
          <w:top w:val="nil"/>
          <w:left w:val="nil"/>
          <w:bottom w:val="nil"/>
          <w:right w:val="nil"/>
          <w:between w:val="nil"/>
        </w:pBdr>
        <w:ind w:hanging="684"/>
        <w:jc w:val="both"/>
        <w:rPr>
          <w:rFonts w:ascii="Bookman Old Style" w:eastAsia="Arial" w:hAnsi="Bookman Old Style" w:cs="Arial"/>
          <w:b/>
          <w:color w:val="000000"/>
        </w:rPr>
      </w:pPr>
      <w:r w:rsidRPr="00DD07F7">
        <w:rPr>
          <w:rFonts w:ascii="Bookman Old Style" w:eastAsia="Arial" w:hAnsi="Bookman Old Style" w:cs="Arial"/>
          <w:b/>
          <w:color w:val="000000"/>
        </w:rPr>
        <w:t xml:space="preserve">EXECUÇÃO DO OBJETO </w:t>
      </w:r>
    </w:p>
    <w:p w14:paraId="58E9A486"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FF0000"/>
        </w:rPr>
      </w:pPr>
      <w:r w:rsidRPr="00DD07F7">
        <w:rPr>
          <w:rFonts w:ascii="Bookman Old Style" w:eastAsia="Arial" w:hAnsi="Bookman Old Style" w:cs="Arial"/>
        </w:rPr>
        <w:t>A Contratada deverá providenciar junto ao órgão ambiental competente, caso não haja, as licenças e/ou autorizações ambientais para as atividades relacionadas à execução dos serviços objeto desta licitação.</w:t>
      </w:r>
    </w:p>
    <w:p w14:paraId="02869EC7"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A Contratada deverá comunicar o término da execução dos serviços até a data limite prevista para o cumprimento do objeto.</w:t>
      </w:r>
    </w:p>
    <w:p w14:paraId="0185EA59" w14:textId="0201F783"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Os serviços prestados deverão atender as normas e regulamentações técnicas exigidos por lei e</w:t>
      </w:r>
      <w:r w:rsidR="008740ED" w:rsidRPr="00DD07F7">
        <w:rPr>
          <w:rFonts w:ascii="Bookman Old Style" w:eastAsia="Arial" w:hAnsi="Bookman Old Style" w:cs="Arial"/>
          <w:color w:val="000000"/>
        </w:rPr>
        <w:t xml:space="preserve"> no</w:t>
      </w:r>
      <w:r w:rsidRPr="00DD07F7">
        <w:rPr>
          <w:rFonts w:ascii="Bookman Old Style" w:eastAsia="Arial" w:hAnsi="Bookman Old Style" w:cs="Arial"/>
          <w:color w:val="000000"/>
        </w:rPr>
        <w:t xml:space="preserve"> Edital.</w:t>
      </w:r>
    </w:p>
    <w:p w14:paraId="097C18B4" w14:textId="3B64513A"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O serviço poderá ser rejeitado, no todo ou em parte, quando em desacordo com as especificações constantes nesta Minuta, no edital e na proposta, devendo ser substituídos/refeitos/corrigidos/ no prazo </w:t>
      </w:r>
      <w:r w:rsidR="003C7429" w:rsidRPr="00DD07F7">
        <w:rPr>
          <w:rFonts w:ascii="Bookman Old Style" w:eastAsia="Arial" w:hAnsi="Bookman Old Style" w:cs="Arial"/>
        </w:rPr>
        <w:t>determinado pelo fiscal do contrato</w:t>
      </w:r>
      <w:r w:rsidRPr="00DD07F7">
        <w:rPr>
          <w:rFonts w:ascii="Bookman Old Style" w:eastAsia="Arial" w:hAnsi="Bookman Old Style" w:cs="Arial"/>
        </w:rPr>
        <w:t xml:space="preserve">, </w:t>
      </w:r>
      <w:r w:rsidRPr="00DD07F7">
        <w:rPr>
          <w:rFonts w:ascii="Bookman Old Style" w:eastAsia="Arial" w:hAnsi="Bookman Old Style" w:cs="Arial"/>
          <w:color w:val="000000"/>
        </w:rPr>
        <w:t>a contar da notificação emitida por este Órgão Público, às custas da Contratada, sem prejuízo da aplicação das penalidades.</w:t>
      </w:r>
    </w:p>
    <w:p w14:paraId="4B899932"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A execução do contrato não gerará vínculo empregatício entre os empregados da Contratada e a Administração, vedando-se qualquer relação entre estes que caracterize pessoalidade e subordinação direta.</w:t>
      </w:r>
    </w:p>
    <w:p w14:paraId="2E515142" w14:textId="09913A88" w:rsidR="00EC36F4" w:rsidRPr="00DD07F7" w:rsidRDefault="002D617C" w:rsidP="006504D7">
      <w:pPr>
        <w:pStyle w:val="Nivel2"/>
        <w:spacing w:before="0" w:after="0" w:line="240" w:lineRule="auto"/>
        <w:rPr>
          <w:rFonts w:ascii="Bookman Old Style" w:hAnsi="Bookman Old Style"/>
          <w:sz w:val="24"/>
          <w:szCs w:val="24"/>
        </w:rPr>
      </w:pPr>
      <w:r w:rsidRPr="00DD07F7">
        <w:rPr>
          <w:rFonts w:ascii="Bookman Old Style" w:hAnsi="Bookman Old Style"/>
          <w:sz w:val="24"/>
          <w:szCs w:val="24"/>
        </w:rPr>
        <w:t>Os serviços deverão ser executados por profissional</w:t>
      </w:r>
      <w:r w:rsidR="006504D7">
        <w:rPr>
          <w:rFonts w:ascii="Bookman Old Style" w:hAnsi="Bookman Old Style"/>
          <w:sz w:val="24"/>
          <w:szCs w:val="24"/>
        </w:rPr>
        <w:t xml:space="preserve"> </w:t>
      </w:r>
      <w:r w:rsidRPr="00DD07F7">
        <w:rPr>
          <w:rFonts w:ascii="Bookman Old Style" w:hAnsi="Bookman Old Style"/>
          <w:sz w:val="24"/>
          <w:szCs w:val="24"/>
        </w:rPr>
        <w:t>(</w:t>
      </w:r>
      <w:proofErr w:type="spellStart"/>
      <w:r w:rsidRPr="00DD07F7">
        <w:rPr>
          <w:rFonts w:ascii="Bookman Old Style" w:hAnsi="Bookman Old Style"/>
          <w:sz w:val="24"/>
          <w:szCs w:val="24"/>
        </w:rPr>
        <w:t>is</w:t>
      </w:r>
      <w:proofErr w:type="spellEnd"/>
      <w:r w:rsidRPr="00DD07F7">
        <w:rPr>
          <w:rFonts w:ascii="Bookman Old Style" w:hAnsi="Bookman Old Style"/>
          <w:sz w:val="24"/>
          <w:szCs w:val="24"/>
        </w:rPr>
        <w:t xml:space="preserve">) </w:t>
      </w:r>
      <w:proofErr w:type="gramStart"/>
      <w:r w:rsidRPr="00DD07F7">
        <w:rPr>
          <w:rFonts w:ascii="Bookman Old Style" w:hAnsi="Bookman Old Style"/>
          <w:sz w:val="24"/>
          <w:szCs w:val="24"/>
        </w:rPr>
        <w:t>habilitado(</w:t>
      </w:r>
      <w:proofErr w:type="gramEnd"/>
      <w:r w:rsidRPr="00DD07F7">
        <w:rPr>
          <w:rFonts w:ascii="Bookman Old Style" w:hAnsi="Bookman Old Style"/>
          <w:sz w:val="24"/>
          <w:szCs w:val="24"/>
        </w:rPr>
        <w:t>s) e qualificado(s), seguindo</w:t>
      </w:r>
      <w:r w:rsidR="00EC36F4" w:rsidRPr="00DD07F7">
        <w:rPr>
          <w:rFonts w:ascii="Bookman Old Style" w:hAnsi="Bookman Old Style"/>
          <w:sz w:val="24"/>
          <w:szCs w:val="24"/>
        </w:rPr>
        <w:t xml:space="preserve"> </w:t>
      </w:r>
      <w:r w:rsidRPr="00DD07F7">
        <w:rPr>
          <w:rFonts w:ascii="Bookman Old Style" w:hAnsi="Bookman Old Style"/>
          <w:sz w:val="24"/>
          <w:szCs w:val="24"/>
        </w:rPr>
        <w:t>rigorosamente os dispostos nos projetos e memoriais descritivos;</w:t>
      </w:r>
    </w:p>
    <w:p w14:paraId="2B801BD0" w14:textId="6C62B1A6" w:rsidR="002D617C" w:rsidRPr="00DD07F7" w:rsidRDefault="002D617C" w:rsidP="006504D7">
      <w:pPr>
        <w:pStyle w:val="Nivel2"/>
        <w:spacing w:before="0" w:after="0" w:line="240" w:lineRule="auto"/>
        <w:rPr>
          <w:rFonts w:ascii="Bookman Old Style" w:hAnsi="Bookman Old Style"/>
          <w:sz w:val="24"/>
          <w:szCs w:val="24"/>
        </w:rPr>
      </w:pPr>
      <w:r w:rsidRPr="00DD07F7">
        <w:rPr>
          <w:rFonts w:ascii="Bookman Old Style" w:hAnsi="Bookman Old Style"/>
          <w:sz w:val="24"/>
          <w:szCs w:val="24"/>
        </w:rPr>
        <w:t>Os custos com despesas diretas e indiretas referentes à prestação dos serviços, inclusive com relação</w:t>
      </w:r>
      <w:r w:rsidR="00EC36F4" w:rsidRPr="00DD07F7">
        <w:rPr>
          <w:rFonts w:ascii="Bookman Old Style" w:hAnsi="Bookman Old Style"/>
          <w:sz w:val="24"/>
          <w:szCs w:val="24"/>
        </w:rPr>
        <w:t xml:space="preserve"> </w:t>
      </w:r>
      <w:r w:rsidRPr="00DD07F7">
        <w:rPr>
          <w:rFonts w:ascii="Bookman Old Style" w:hAnsi="Bookman Old Style"/>
          <w:sz w:val="24"/>
          <w:szCs w:val="24"/>
        </w:rPr>
        <w:t>ao vínculo empregatício dos profissionais, ficarão por conta da empresa contratada.</w:t>
      </w:r>
      <w:r w:rsidR="00EC36F4" w:rsidRPr="00DD07F7">
        <w:rPr>
          <w:rFonts w:ascii="Bookman Old Style" w:hAnsi="Bookman Old Style"/>
          <w:sz w:val="24"/>
          <w:szCs w:val="24"/>
        </w:rPr>
        <w:t xml:space="preserve"> </w:t>
      </w:r>
      <w:r w:rsidRPr="00DD07F7">
        <w:rPr>
          <w:rFonts w:ascii="Bookman Old Style" w:hAnsi="Bookman Old Style"/>
          <w:sz w:val="24"/>
          <w:szCs w:val="24"/>
        </w:rPr>
        <w:t>São de inteira responsabilidade (civil e penal) da C</w:t>
      </w:r>
      <w:r w:rsidR="00EC36F4" w:rsidRPr="00DD07F7">
        <w:rPr>
          <w:rFonts w:ascii="Bookman Old Style" w:hAnsi="Bookman Old Style"/>
          <w:sz w:val="24"/>
          <w:szCs w:val="24"/>
        </w:rPr>
        <w:t xml:space="preserve">ontratada os danos ou quaisquer </w:t>
      </w:r>
      <w:r w:rsidRPr="00DD07F7">
        <w:rPr>
          <w:rFonts w:ascii="Bookman Old Style" w:hAnsi="Bookman Old Style"/>
          <w:sz w:val="24"/>
          <w:szCs w:val="24"/>
        </w:rPr>
        <w:t>prejuízos causados</w:t>
      </w:r>
      <w:r w:rsidR="00EC36F4" w:rsidRPr="00DD07F7">
        <w:rPr>
          <w:rFonts w:ascii="Bookman Old Style" w:hAnsi="Bookman Old Style"/>
          <w:sz w:val="24"/>
          <w:szCs w:val="24"/>
        </w:rPr>
        <w:t xml:space="preserve"> </w:t>
      </w:r>
      <w:r w:rsidRPr="00DD07F7">
        <w:rPr>
          <w:rFonts w:ascii="Bookman Old Style" w:hAnsi="Bookman Old Style"/>
          <w:sz w:val="24"/>
          <w:szCs w:val="24"/>
        </w:rPr>
        <w:t>à Administração ou a terceiros;</w:t>
      </w:r>
    </w:p>
    <w:p w14:paraId="09CA445C" w14:textId="77D8DF7F" w:rsidR="00B64018" w:rsidRDefault="0002733E" w:rsidP="006504D7">
      <w:pPr>
        <w:pStyle w:val="Nivel2"/>
        <w:spacing w:before="0" w:after="0" w:line="240" w:lineRule="auto"/>
        <w:rPr>
          <w:rFonts w:ascii="Bookman Old Style" w:hAnsi="Bookman Old Style"/>
          <w:sz w:val="24"/>
          <w:szCs w:val="24"/>
        </w:rPr>
      </w:pPr>
      <w:r w:rsidRPr="00DD07F7">
        <w:rPr>
          <w:rFonts w:ascii="Bookman Old Style" w:hAnsi="Bookman Old Style"/>
          <w:sz w:val="24"/>
          <w:szCs w:val="24"/>
        </w:rPr>
        <w:t>Administração se reserva ao direito de não aceitar os serviços em desacordo com as especificações descritas no Edital e seus anexos, podendo rescindir o contrato e aplicar as penalidades dispostas na Lei Federal nº 14.133/2021.</w:t>
      </w:r>
    </w:p>
    <w:p w14:paraId="5602F90E" w14:textId="77777777" w:rsidR="00441AF3" w:rsidRPr="00DD07F7" w:rsidRDefault="00441AF3" w:rsidP="006504D7">
      <w:pPr>
        <w:pStyle w:val="Nivel2"/>
        <w:numPr>
          <w:ilvl w:val="0"/>
          <w:numId w:val="0"/>
        </w:numPr>
        <w:spacing w:before="0" w:after="0" w:line="240" w:lineRule="auto"/>
        <w:ind w:left="720"/>
        <w:rPr>
          <w:rFonts w:ascii="Bookman Old Style" w:hAnsi="Bookman Old Style"/>
          <w:sz w:val="24"/>
          <w:szCs w:val="24"/>
        </w:rPr>
      </w:pPr>
    </w:p>
    <w:p w14:paraId="07AEA879" w14:textId="77777777" w:rsidR="00A45D19" w:rsidRPr="00DD07F7" w:rsidRDefault="00FB260B" w:rsidP="006504D7">
      <w:pPr>
        <w:numPr>
          <w:ilvl w:val="0"/>
          <w:numId w:val="5"/>
        </w:numPr>
        <w:pBdr>
          <w:top w:val="nil"/>
          <w:left w:val="nil"/>
          <w:bottom w:val="nil"/>
          <w:right w:val="nil"/>
          <w:between w:val="nil"/>
        </w:pBdr>
        <w:ind w:hanging="684"/>
        <w:jc w:val="both"/>
        <w:rPr>
          <w:rFonts w:ascii="Bookman Old Style" w:eastAsia="Arial" w:hAnsi="Bookman Old Style" w:cs="Arial"/>
          <w:b/>
          <w:color w:val="000000"/>
        </w:rPr>
      </w:pPr>
      <w:r w:rsidRPr="00DD07F7">
        <w:rPr>
          <w:rFonts w:ascii="Bookman Old Style" w:eastAsia="Arial" w:hAnsi="Bookman Old Style" w:cs="Arial"/>
          <w:b/>
          <w:color w:val="000000"/>
        </w:rPr>
        <w:t>GESTÃO DO CONTRATO</w:t>
      </w:r>
    </w:p>
    <w:p w14:paraId="5281EC45"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O acompanhamento e a fiscalização da execução do contrato consistem na verificação da conformidade dos serviços prestados, de forma a assegurar o perfeito cumprimento do ajuste, devendo ser exercidos por </w:t>
      </w:r>
      <w:r w:rsidRPr="00DD07F7">
        <w:rPr>
          <w:rFonts w:ascii="Bookman Old Style" w:eastAsia="Arial" w:hAnsi="Bookman Old Style" w:cs="Arial"/>
          <w:color w:val="000000"/>
        </w:rPr>
        <w:lastRenderedPageBreak/>
        <w:t>um ou mais representantes da Contratante, especialmente designados, na forma dos artigos 117 e incisos da Lei 14.133/21.</w:t>
      </w:r>
    </w:p>
    <w:p w14:paraId="5D51E363" w14:textId="13155360"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A verificação da perfeita execução dos serviços deverá ser realizada com base nos critérios previstos neste documento</w:t>
      </w:r>
      <w:r w:rsidR="006460BA" w:rsidRPr="00DD07F7">
        <w:rPr>
          <w:rFonts w:ascii="Bookman Old Style" w:eastAsia="Arial" w:hAnsi="Bookman Old Style" w:cs="Arial"/>
          <w:color w:val="000000"/>
        </w:rPr>
        <w:t xml:space="preserve"> e no Decreto </w:t>
      </w:r>
      <w:r w:rsidR="006460BA" w:rsidRPr="00DD07F7">
        <w:rPr>
          <w:rFonts w:ascii="Bookman Old Style" w:hAnsi="Bookman Old Style" w:cs="Arial"/>
          <w:bCs/>
        </w:rPr>
        <w:t xml:space="preserve">Municipal </w:t>
      </w:r>
      <w:proofErr w:type="gramStart"/>
      <w:r w:rsidR="006460BA" w:rsidRPr="00DD07F7">
        <w:rPr>
          <w:rFonts w:ascii="Bookman Old Style" w:hAnsi="Bookman Old Style" w:cs="Arial"/>
          <w:bCs/>
        </w:rPr>
        <w:t>n.º</w:t>
      </w:r>
      <w:proofErr w:type="gramEnd"/>
      <w:r w:rsidR="006460BA" w:rsidRPr="00DD07F7">
        <w:rPr>
          <w:rFonts w:ascii="Bookman Old Style" w:hAnsi="Bookman Old Style" w:cs="Arial"/>
          <w:bCs/>
        </w:rPr>
        <w:t xml:space="preserve"> 3.927/2023</w:t>
      </w:r>
      <w:r w:rsidRPr="00DD07F7">
        <w:rPr>
          <w:rFonts w:ascii="Bookman Old Style" w:eastAsia="Arial" w:hAnsi="Bookman Old Style" w:cs="Arial"/>
          <w:color w:val="000000"/>
        </w:rPr>
        <w:t>.</w:t>
      </w:r>
    </w:p>
    <w:p w14:paraId="298D4261"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No caso de controvérsia sobre a execução do objeto, quanto à dimensão, qualidade e quantidade, deverá ser observado a disposição do art. 143 da Lei 14.133/21, comunicando-se à Contratada para emissão de Nota Fiscal pertinente à parcela incontroversa da execução do objeto, para efeito de liquidação e pagamento.</w:t>
      </w:r>
    </w:p>
    <w:p w14:paraId="2B384EEB"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As comunicações entre o órgão e a contratada devem ser realizadas por escrito sempre que o ato exigir tal formalidade, admitindo-se, o uso de mensagem eletrônica para esse fim.</w:t>
      </w:r>
    </w:p>
    <w:p w14:paraId="2A385262"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O contratado deverá manter preposto aceito pela Administração, para representá-lo na execução do contrato. </w:t>
      </w:r>
    </w:p>
    <w:p w14:paraId="4DBD383E"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O fiscal do contrato anotará em registro próprio todas as ocorrências relacionadas à execução do contrato, determinando o que for necessário para a regularização das faltas ou dos defeitos observados (Lei nº 14.133/2021, art. 117, §1º). </w:t>
      </w:r>
    </w:p>
    <w:p w14:paraId="6F2376AA"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O fiscal do contrato informará a seus superiores, em tempo hábil para a adoção das medidas convenientes, a situação que demandar decisão ou providência que ultrapasse sua competência. </w:t>
      </w:r>
    </w:p>
    <w:p w14:paraId="3E8C5749"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O órgão ou entidade poderá convocar representante da empresa para adoção de providências que devam ser cumpridas de imediato.</w:t>
      </w:r>
    </w:p>
    <w:p w14:paraId="28FD6B5B"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1D0C41C0"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Somente o contratado será responsável pelos encargos trabalhistas, previdenciários, fiscais e comerciais resultantes da execução do contrato.</w:t>
      </w:r>
    </w:p>
    <w:p w14:paraId="7A43255C" w14:textId="77777777"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O descumprimento total ou parcial das demais obrigações e responsabilidades assumidas pela Contratada ensejará a aplicação de sanções administrativas na legislação vigente, podendo culminar em rescisão contratual, conforme disposto nos artigos 155 e 156 da </w:t>
      </w:r>
      <w:proofErr w:type="spellStart"/>
      <w:r w:rsidRPr="00DD07F7">
        <w:rPr>
          <w:rFonts w:ascii="Bookman Old Style" w:eastAsia="Arial" w:hAnsi="Bookman Old Style" w:cs="Arial"/>
          <w:color w:val="000000"/>
        </w:rPr>
        <w:t>Leii</w:t>
      </w:r>
      <w:proofErr w:type="spellEnd"/>
      <w:r w:rsidRPr="00DD07F7">
        <w:rPr>
          <w:rFonts w:ascii="Bookman Old Style" w:eastAsia="Arial" w:hAnsi="Bookman Old Style" w:cs="Arial"/>
          <w:color w:val="000000"/>
        </w:rPr>
        <w:t xml:space="preserve"> nº 14.133/21.</w:t>
      </w:r>
    </w:p>
    <w:p w14:paraId="7CFD269D" w14:textId="42F5F6EA"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Fica </w:t>
      </w:r>
      <w:proofErr w:type="gramStart"/>
      <w:r w:rsidRPr="00DD07F7">
        <w:rPr>
          <w:rFonts w:ascii="Bookman Old Style" w:eastAsia="Arial" w:hAnsi="Bookman Old Style" w:cs="Arial"/>
          <w:color w:val="000000"/>
        </w:rPr>
        <w:t>designado(</w:t>
      </w:r>
      <w:proofErr w:type="gramEnd"/>
      <w:r w:rsidRPr="00DD07F7">
        <w:rPr>
          <w:rFonts w:ascii="Bookman Old Style" w:eastAsia="Arial" w:hAnsi="Bookman Old Style" w:cs="Arial"/>
          <w:color w:val="000000"/>
        </w:rPr>
        <w:t xml:space="preserve">a) o(a) servidor(a) Glaciano de Oliveira, matrícula nº </w:t>
      </w:r>
      <w:r w:rsidR="00BC12EC" w:rsidRPr="00DD07F7">
        <w:rPr>
          <w:rFonts w:ascii="Bookman Old Style" w:eastAsia="Arial" w:hAnsi="Bookman Old Style" w:cs="Arial"/>
          <w:color w:val="000000"/>
        </w:rPr>
        <w:t>5451</w:t>
      </w:r>
      <w:r w:rsidRPr="00DD07F7">
        <w:rPr>
          <w:rFonts w:ascii="Bookman Old Style" w:eastAsia="Arial" w:hAnsi="Bookman Old Style" w:cs="Arial"/>
          <w:color w:val="000000"/>
        </w:rPr>
        <w:t xml:space="preserve">, para exercer a </w:t>
      </w:r>
      <w:r w:rsidRPr="00DD07F7">
        <w:rPr>
          <w:rFonts w:ascii="Bookman Old Style" w:eastAsia="Arial" w:hAnsi="Bookman Old Style" w:cs="Arial"/>
          <w:color w:val="000000"/>
          <w:u w:val="single"/>
        </w:rPr>
        <w:t>fiscalização e o acompanhamento do objeto do contrato</w:t>
      </w:r>
      <w:r w:rsidRPr="00DD07F7">
        <w:rPr>
          <w:rFonts w:ascii="Bookman Old Style" w:eastAsia="Arial" w:hAnsi="Bookman Old Style" w:cs="Arial"/>
          <w:color w:val="000000"/>
        </w:rPr>
        <w:t>, nos termos disciplinados nos art. 117 e 7</w:t>
      </w:r>
      <w:r w:rsidRPr="00DD07F7">
        <w:rPr>
          <w:rFonts w:ascii="Bookman Old Style" w:eastAsia="Arial" w:hAnsi="Bookman Old Style" w:cs="Arial"/>
          <w:color w:val="000000"/>
          <w:vertAlign w:val="superscript"/>
        </w:rPr>
        <w:t>o</w:t>
      </w:r>
      <w:r w:rsidRPr="00DD07F7">
        <w:rPr>
          <w:rFonts w:ascii="Bookman Old Style" w:eastAsia="Arial" w:hAnsi="Bookman Old Style" w:cs="Arial"/>
          <w:color w:val="000000"/>
        </w:rPr>
        <w:t xml:space="preserve"> da Lei federal nº 14.133/21.</w:t>
      </w:r>
    </w:p>
    <w:p w14:paraId="16BF6054" w14:textId="18170E42" w:rsidR="00A45D19"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Fica designado, como </w:t>
      </w:r>
      <w:r w:rsidR="006504D7">
        <w:rPr>
          <w:rFonts w:ascii="Bookman Old Style" w:eastAsia="Arial" w:hAnsi="Bookman Old Style" w:cs="Arial"/>
          <w:color w:val="000000"/>
          <w:u w:val="single"/>
        </w:rPr>
        <w:t xml:space="preserve">fiscal </w:t>
      </w:r>
      <w:proofErr w:type="gramStart"/>
      <w:r w:rsidR="006504D7">
        <w:rPr>
          <w:rFonts w:ascii="Bookman Old Style" w:eastAsia="Arial" w:hAnsi="Bookman Old Style" w:cs="Arial"/>
          <w:color w:val="000000"/>
          <w:u w:val="single"/>
        </w:rPr>
        <w:t>substituto(</w:t>
      </w:r>
      <w:proofErr w:type="gramEnd"/>
      <w:r w:rsidR="006504D7">
        <w:rPr>
          <w:rFonts w:ascii="Bookman Old Style" w:eastAsia="Arial" w:hAnsi="Bookman Old Style" w:cs="Arial"/>
          <w:color w:val="000000"/>
          <w:u w:val="single"/>
        </w:rPr>
        <w:t xml:space="preserve">a) </w:t>
      </w:r>
      <w:r w:rsidRPr="00DD07F7">
        <w:rPr>
          <w:rFonts w:ascii="Bookman Old Style" w:eastAsia="Arial" w:hAnsi="Bookman Old Style" w:cs="Arial"/>
          <w:color w:val="000000"/>
        </w:rPr>
        <w:t>o(a) servidor(a)</w:t>
      </w:r>
      <w:r w:rsidR="006504D7">
        <w:rPr>
          <w:rFonts w:ascii="Bookman Old Style" w:eastAsia="Arial" w:hAnsi="Bookman Old Style" w:cs="Arial"/>
          <w:color w:val="000000"/>
        </w:rPr>
        <w:t xml:space="preserve"> Leandro Henrique </w:t>
      </w:r>
      <w:proofErr w:type="spellStart"/>
      <w:r w:rsidR="006504D7">
        <w:rPr>
          <w:rFonts w:ascii="Bookman Old Style" w:eastAsia="Arial" w:hAnsi="Bookman Old Style" w:cs="Arial"/>
          <w:color w:val="000000"/>
        </w:rPr>
        <w:t>Mazutti</w:t>
      </w:r>
      <w:proofErr w:type="spellEnd"/>
      <w:r w:rsidR="006504D7">
        <w:rPr>
          <w:rFonts w:ascii="Bookman Old Style" w:eastAsia="Arial" w:hAnsi="Bookman Old Style" w:cs="Arial"/>
          <w:color w:val="000000"/>
        </w:rPr>
        <w:t xml:space="preserve"> </w:t>
      </w:r>
      <w:r w:rsidRPr="00DD07F7">
        <w:rPr>
          <w:rFonts w:ascii="Bookman Old Style" w:eastAsia="Arial" w:hAnsi="Bookman Old Style" w:cs="Arial"/>
          <w:color w:val="000000"/>
        </w:rPr>
        <w:t>, matrícula nº</w:t>
      </w:r>
      <w:r w:rsidR="00CF7700" w:rsidRPr="00DD07F7">
        <w:rPr>
          <w:rFonts w:ascii="Bookman Old Style" w:eastAsia="Arial" w:hAnsi="Bookman Old Style" w:cs="Arial"/>
          <w:color w:val="000000"/>
        </w:rPr>
        <w:t xml:space="preserve"> </w:t>
      </w:r>
      <w:r w:rsidR="006504D7">
        <w:rPr>
          <w:rFonts w:ascii="Bookman Old Style" w:eastAsia="Arial" w:hAnsi="Bookman Old Style" w:cs="Arial"/>
          <w:color w:val="000000"/>
        </w:rPr>
        <w:t>29567367</w:t>
      </w:r>
      <w:r w:rsidRPr="00DD07F7">
        <w:rPr>
          <w:rFonts w:ascii="Bookman Old Style" w:eastAsia="Arial" w:hAnsi="Bookman Old Style" w:cs="Arial"/>
          <w:color w:val="000000"/>
        </w:rPr>
        <w:t>, para exercer a fiscalização e o acompanhamento do objeto do contrato, nos termos disciplinados nos art. 117 e 7</w:t>
      </w:r>
      <w:r w:rsidRPr="00DD07F7">
        <w:rPr>
          <w:rFonts w:ascii="Bookman Old Style" w:eastAsia="Arial" w:hAnsi="Bookman Old Style" w:cs="Arial"/>
          <w:color w:val="000000"/>
          <w:vertAlign w:val="superscript"/>
        </w:rPr>
        <w:t>o</w:t>
      </w:r>
      <w:r w:rsidRPr="00DD07F7">
        <w:rPr>
          <w:rFonts w:ascii="Bookman Old Style" w:eastAsia="Arial" w:hAnsi="Bookman Old Style" w:cs="Arial"/>
          <w:color w:val="000000"/>
        </w:rPr>
        <w:t xml:space="preserve"> da Lei federal nº 14.133/21.</w:t>
      </w:r>
    </w:p>
    <w:p w14:paraId="1AC3146A" w14:textId="679563BF" w:rsidR="00DB59B6" w:rsidRPr="00DD07F7" w:rsidRDefault="00FB260B" w:rsidP="006504D7">
      <w:pPr>
        <w:numPr>
          <w:ilvl w:val="1"/>
          <w:numId w:val="5"/>
        </w:numPr>
        <w:pBdr>
          <w:top w:val="nil"/>
          <w:left w:val="nil"/>
          <w:bottom w:val="nil"/>
          <w:right w:val="nil"/>
          <w:between w:val="nil"/>
        </w:pBdr>
        <w:ind w:left="0" w:firstLine="0"/>
        <w:jc w:val="both"/>
        <w:rPr>
          <w:rFonts w:ascii="Bookman Old Style" w:eastAsia="Arial" w:hAnsi="Bookman Old Style" w:cs="Arial"/>
          <w:color w:val="000000"/>
        </w:rPr>
      </w:pPr>
      <w:r w:rsidRPr="00DD07F7">
        <w:rPr>
          <w:rFonts w:ascii="Bookman Old Style" w:eastAsia="Arial" w:hAnsi="Bookman Old Style" w:cs="Arial"/>
          <w:color w:val="000000"/>
        </w:rPr>
        <w:t xml:space="preserve">Fica designado, como </w:t>
      </w:r>
      <w:r w:rsidRPr="00DD07F7">
        <w:rPr>
          <w:rFonts w:ascii="Bookman Old Style" w:eastAsia="Arial" w:hAnsi="Bookman Old Style" w:cs="Arial"/>
          <w:color w:val="000000"/>
          <w:u w:val="single"/>
        </w:rPr>
        <w:t>gestor de contratos</w:t>
      </w:r>
      <w:r w:rsidRPr="00DD07F7">
        <w:rPr>
          <w:rFonts w:ascii="Bookman Old Style" w:eastAsia="Arial" w:hAnsi="Bookman Old Style" w:cs="Arial"/>
          <w:color w:val="000000"/>
        </w:rPr>
        <w:t xml:space="preserve"> </w:t>
      </w:r>
      <w:proofErr w:type="gramStart"/>
      <w:r w:rsidRPr="00DD07F7">
        <w:rPr>
          <w:rFonts w:ascii="Bookman Old Style" w:eastAsia="Arial" w:hAnsi="Bookman Old Style" w:cs="Arial"/>
          <w:color w:val="000000"/>
        </w:rPr>
        <w:t>o(</w:t>
      </w:r>
      <w:proofErr w:type="gramEnd"/>
      <w:r w:rsidRPr="00DD07F7">
        <w:rPr>
          <w:rFonts w:ascii="Bookman Old Style" w:eastAsia="Arial" w:hAnsi="Bookman Old Style" w:cs="Arial"/>
          <w:color w:val="000000"/>
        </w:rPr>
        <w:t>a) servidor(a)</w:t>
      </w:r>
      <w:r w:rsidR="00BC12EC" w:rsidRPr="00DD07F7">
        <w:rPr>
          <w:rFonts w:ascii="Bookman Old Style" w:eastAsia="Arial" w:hAnsi="Bookman Old Style" w:cs="Arial"/>
          <w:color w:val="000000"/>
        </w:rPr>
        <w:t xml:space="preserve"> Vilson Antunes</w:t>
      </w:r>
      <w:r w:rsidR="00F541EA" w:rsidRPr="00DD07F7">
        <w:rPr>
          <w:rFonts w:ascii="Bookman Old Style" w:eastAsia="Arial" w:hAnsi="Bookman Old Style" w:cs="Arial"/>
          <w:color w:val="000000"/>
        </w:rPr>
        <w:t>, decreto</w:t>
      </w:r>
      <w:r w:rsidRPr="00DD07F7">
        <w:rPr>
          <w:rFonts w:ascii="Bookman Old Style" w:eastAsia="Arial" w:hAnsi="Bookman Old Style" w:cs="Arial"/>
          <w:color w:val="000000"/>
        </w:rPr>
        <w:t xml:space="preserve"> nº</w:t>
      </w:r>
      <w:r w:rsidR="00A1276C" w:rsidRPr="00DD07F7">
        <w:rPr>
          <w:rFonts w:ascii="Bookman Old Style" w:eastAsia="Arial" w:hAnsi="Bookman Old Style" w:cs="Arial"/>
          <w:color w:val="000000"/>
        </w:rPr>
        <w:t xml:space="preserve"> 2664/2018</w:t>
      </w:r>
      <w:r w:rsidRPr="00DD07F7">
        <w:rPr>
          <w:rFonts w:ascii="Bookman Old Style" w:eastAsia="Arial" w:hAnsi="Bookman Old Style" w:cs="Arial"/>
          <w:color w:val="000000"/>
        </w:rPr>
        <w:t>, para exercer a gestão contratual.</w:t>
      </w:r>
    </w:p>
    <w:p w14:paraId="4536D582" w14:textId="77777777" w:rsidR="00950D64" w:rsidRPr="00DD07F7" w:rsidRDefault="00950D64" w:rsidP="006504D7">
      <w:pPr>
        <w:pBdr>
          <w:top w:val="nil"/>
          <w:left w:val="nil"/>
          <w:bottom w:val="nil"/>
          <w:right w:val="nil"/>
          <w:between w:val="nil"/>
        </w:pBdr>
        <w:jc w:val="both"/>
        <w:rPr>
          <w:rFonts w:ascii="Bookman Old Style" w:eastAsia="Arial" w:hAnsi="Bookman Old Style" w:cs="Arial"/>
          <w:color w:val="000000"/>
        </w:rPr>
      </w:pPr>
    </w:p>
    <w:p w14:paraId="32ADBD16" w14:textId="77777777" w:rsidR="00205CB5" w:rsidRPr="00DD07F7" w:rsidRDefault="00205CB5" w:rsidP="006504D7">
      <w:pPr>
        <w:numPr>
          <w:ilvl w:val="0"/>
          <w:numId w:val="5"/>
        </w:numPr>
        <w:pBdr>
          <w:top w:val="nil"/>
          <w:left w:val="nil"/>
          <w:bottom w:val="nil"/>
          <w:right w:val="nil"/>
          <w:between w:val="nil"/>
        </w:pBdr>
        <w:ind w:hanging="684"/>
        <w:jc w:val="both"/>
        <w:rPr>
          <w:rFonts w:ascii="Bookman Old Style" w:eastAsia="Arial" w:hAnsi="Bookman Old Style" w:cs="Arial"/>
          <w:b/>
          <w:color w:val="000000"/>
        </w:rPr>
      </w:pPr>
      <w:r w:rsidRPr="00DD07F7">
        <w:rPr>
          <w:rFonts w:ascii="Bookman Old Style" w:eastAsia="Arial" w:hAnsi="Bookman Old Style" w:cs="Arial"/>
          <w:b/>
          <w:color w:val="000000"/>
        </w:rPr>
        <w:lastRenderedPageBreak/>
        <w:t>CRITÉRIOS DE PAGAMENTO</w:t>
      </w:r>
    </w:p>
    <w:p w14:paraId="07BC423A" w14:textId="77777777" w:rsidR="00205CB5" w:rsidRPr="00DD07F7" w:rsidRDefault="00F8067E" w:rsidP="006504D7">
      <w:pPr>
        <w:pBdr>
          <w:top w:val="nil"/>
          <w:left w:val="nil"/>
          <w:bottom w:val="nil"/>
          <w:right w:val="nil"/>
          <w:between w:val="nil"/>
        </w:pBdr>
        <w:jc w:val="both"/>
        <w:rPr>
          <w:rFonts w:ascii="Bookman Old Style" w:eastAsia="Arial" w:hAnsi="Bookman Old Style" w:cs="Arial"/>
          <w:color w:val="000000"/>
        </w:rPr>
      </w:pPr>
      <w:r w:rsidRPr="00DD07F7">
        <w:rPr>
          <w:rFonts w:ascii="Bookman Old Style" w:eastAsia="Arial" w:hAnsi="Bookman Old Style" w:cs="Arial"/>
          <w:color w:val="000000"/>
        </w:rPr>
        <w:t xml:space="preserve">O pagamento será efetuado através do Departamento Financeiro da Prefeitura Municipal em até 30 (trinta) dias após o recebimento da nota fiscal pelo Departamento de Empenhos, e a aceitação definitiva pelo gestor e seguirá a ordem cronológica conforme previsão do artigo 159 do Decreto Municipal 3927/2023. </w:t>
      </w:r>
    </w:p>
    <w:p w14:paraId="318F534E" w14:textId="77777777" w:rsidR="00205CB5" w:rsidRPr="00DD07F7" w:rsidRDefault="00F8067E" w:rsidP="006504D7">
      <w:pPr>
        <w:pBdr>
          <w:top w:val="nil"/>
          <w:left w:val="nil"/>
          <w:bottom w:val="nil"/>
          <w:right w:val="nil"/>
          <w:between w:val="nil"/>
        </w:pBdr>
        <w:jc w:val="both"/>
        <w:rPr>
          <w:rFonts w:ascii="Bookman Old Style" w:eastAsia="Arial" w:hAnsi="Bookman Old Style" w:cs="Arial"/>
          <w:color w:val="000000"/>
        </w:rPr>
      </w:pPr>
      <w:r w:rsidRPr="00DD07F7">
        <w:rPr>
          <w:rFonts w:ascii="Bookman Old Style" w:eastAsia="Arial" w:hAnsi="Bookman Old Style" w:cs="Arial"/>
          <w:color w:val="000000"/>
        </w:rPr>
        <w:t xml:space="preserve">O respectivo pagamento somente será efetuado após efetivo cumprimento das obrigações assumidas decorrentes da contratação, em especial ao art. 92, inciso XVI da Lei Federal nº 14.133/2021. </w:t>
      </w:r>
    </w:p>
    <w:p w14:paraId="385B8789" w14:textId="77777777" w:rsidR="00205CB5" w:rsidRPr="00DD07F7" w:rsidRDefault="00F8067E" w:rsidP="006504D7">
      <w:pPr>
        <w:pBdr>
          <w:top w:val="nil"/>
          <w:left w:val="nil"/>
          <w:bottom w:val="nil"/>
          <w:right w:val="nil"/>
          <w:between w:val="nil"/>
        </w:pBdr>
        <w:jc w:val="both"/>
        <w:rPr>
          <w:rFonts w:ascii="Bookman Old Style" w:eastAsia="Arial" w:hAnsi="Bookman Old Style" w:cs="Arial"/>
          <w:color w:val="000000"/>
        </w:rPr>
      </w:pPr>
      <w:r w:rsidRPr="00DD07F7">
        <w:rPr>
          <w:rFonts w:ascii="Bookman Old Style" w:eastAsia="Arial" w:hAnsi="Bookman Old Style" w:cs="Arial"/>
          <w:color w:val="000000"/>
        </w:rPr>
        <w:t xml:space="preserve">As notas fiscais deverão ser entregues juntamente com o produto/serviços e encaminhadas por e-mail ao Departamento de Empenhos da Prefeitura Municipal </w:t>
      </w:r>
      <w:hyperlink r:id="rId12" w:history="1">
        <w:r w:rsidRPr="00DD07F7">
          <w:rPr>
            <w:rFonts w:ascii="Bookman Old Style" w:eastAsia="Arial" w:hAnsi="Bookman Old Style" w:cs="Arial"/>
            <w:color w:val="000000"/>
          </w:rPr>
          <w:t>compras@pmsjorge.pr.gov.br</w:t>
        </w:r>
      </w:hyperlink>
      <w:r w:rsidRPr="00DD07F7">
        <w:rPr>
          <w:rFonts w:ascii="Bookman Old Style" w:eastAsia="Arial" w:hAnsi="Bookman Old Style" w:cs="Arial"/>
          <w:color w:val="000000"/>
        </w:rPr>
        <w:t xml:space="preserve"> no mesmo dia da emissão. </w:t>
      </w:r>
    </w:p>
    <w:p w14:paraId="52933D08" w14:textId="77777777" w:rsidR="00205CB5" w:rsidRPr="00DD07F7" w:rsidRDefault="00F8067E" w:rsidP="006504D7">
      <w:pPr>
        <w:pBdr>
          <w:top w:val="nil"/>
          <w:left w:val="nil"/>
          <w:bottom w:val="nil"/>
          <w:right w:val="nil"/>
          <w:between w:val="nil"/>
        </w:pBdr>
        <w:jc w:val="both"/>
        <w:rPr>
          <w:rFonts w:ascii="Bookman Old Style" w:eastAsia="Arial" w:hAnsi="Bookman Old Style" w:cs="Arial"/>
          <w:color w:val="000000"/>
        </w:rPr>
      </w:pPr>
      <w:r w:rsidRPr="00DD07F7">
        <w:rPr>
          <w:rFonts w:ascii="Bookman Old Style" w:eastAsia="Arial" w:hAnsi="Bookman Old Style" w:cs="Arial"/>
          <w:color w:val="000000"/>
        </w:rPr>
        <w:t>O faturamento deverá ser feito através de nota fiscal da empresa que participou da licitação e deverá conter: A modalidade e o número da Licitação; O número da Ata de Registro de Preços; Número do Aditivo/</w:t>
      </w:r>
      <w:proofErr w:type="spellStart"/>
      <w:r w:rsidRPr="00DD07F7">
        <w:rPr>
          <w:rFonts w:ascii="Bookman Old Style" w:eastAsia="Arial" w:hAnsi="Bookman Old Style" w:cs="Arial"/>
          <w:color w:val="000000"/>
        </w:rPr>
        <w:t>Apostilamento</w:t>
      </w:r>
      <w:proofErr w:type="spellEnd"/>
      <w:r w:rsidRPr="00DD07F7">
        <w:rPr>
          <w:rFonts w:ascii="Bookman Old Style" w:eastAsia="Arial" w:hAnsi="Bookman Old Style" w:cs="Arial"/>
          <w:color w:val="000000"/>
        </w:rPr>
        <w:t xml:space="preserve"> (se houver) e o número da requisição de compra; Recebimento conforme Decreto que nomeia os fiscais dos contratos firmados pela Administração Municipal; Anexos para todas as notas fiscais (Todas as negativas fiscais mais a CNDT); Dados Bancários para pagamento; Se a empresa for optante do Simples Nacional, deverá constar na Nota Fiscal. </w:t>
      </w:r>
    </w:p>
    <w:p w14:paraId="759C284C" w14:textId="75992B41" w:rsidR="00F8067E" w:rsidRPr="00DD07F7" w:rsidRDefault="00F8067E" w:rsidP="006504D7">
      <w:pPr>
        <w:pBdr>
          <w:top w:val="nil"/>
          <w:left w:val="nil"/>
          <w:bottom w:val="nil"/>
          <w:right w:val="nil"/>
          <w:between w:val="nil"/>
        </w:pBdr>
        <w:jc w:val="both"/>
        <w:rPr>
          <w:rFonts w:ascii="Bookman Old Style" w:eastAsia="Arial" w:hAnsi="Bookman Old Style" w:cs="Arial"/>
          <w:color w:val="000000"/>
        </w:rPr>
      </w:pPr>
      <w:r w:rsidRPr="00DD07F7">
        <w:rPr>
          <w:rFonts w:ascii="Bookman Old Style" w:eastAsia="Arial" w:hAnsi="Bookman Old Style" w:cs="Arial"/>
          <w:color w:val="000000"/>
        </w:rPr>
        <w:t>O pagamento levará em conta somente a quantidade de produtos/serviços efetivamente entregues. O município receberá apenas notas fiscais emitidas eletronicamente, conforme legislação vigente, exceto para prestação de serviços. As empresas com sede em outros Estados que ainda não se adequaram ao sistema de Notas eletrônicas, poderão emiti-las conforme legislação vigente no Estado sede. As notas fiscais que apresentarem incorreções serão devolvidas e seu vencimento ocorrerá 15 (quinze) dias após a data da sua reapresentação. Poderá a Prefeitura sustar o pagamento de qualquer fatura no caso de inadimplemento da CONTRATADA relativamente à execução da Ata de Registro de Preços, recaindo sobre a mesma as penalidades previstas na Lei Federal nº14.133/21 Ocorrendo atraso no pagamento por culpa exclusiva do CONTRATANTE, o valor devido será atualizado financeiramente, entre as datas do vencimento e do efetivo pagamento, de acordo com a variação do índice indicado no contrato. A empresa vencedora da licitação deverá possuir conta bancária, preferencialmente, junto aos Bancos Oficiais - Banco do Brasil ou Caixa Econômica Federal. Caso contrário, se a empresa possuir somente contas em instituições diferentes das supracitadas, deverá arcar com as custas referentes as transferências bancárias/ TED/DOC/PIX.</w:t>
      </w:r>
    </w:p>
    <w:p w14:paraId="781D6995" w14:textId="7E40006F" w:rsidR="00DB59B6" w:rsidRDefault="00F8067E" w:rsidP="006504D7">
      <w:pPr>
        <w:pStyle w:val="Nivel01"/>
        <w:numPr>
          <w:ilvl w:val="0"/>
          <w:numId w:val="0"/>
        </w:numPr>
        <w:spacing w:before="0"/>
        <w:outlineLvl w:val="9"/>
        <w:rPr>
          <w:rFonts w:ascii="Bookman Old Style" w:eastAsia="Arial" w:hAnsi="Bookman Old Style"/>
          <w:b w:val="0"/>
          <w:bCs w:val="0"/>
          <w:color w:val="000000"/>
          <w:sz w:val="24"/>
          <w:szCs w:val="24"/>
        </w:rPr>
      </w:pPr>
      <w:r w:rsidRPr="00DD07F7">
        <w:rPr>
          <w:rFonts w:ascii="Bookman Old Style" w:eastAsia="Arial" w:hAnsi="Bookman Old Style"/>
          <w:b w:val="0"/>
          <w:bCs w:val="0"/>
          <w:color w:val="000000"/>
          <w:sz w:val="24"/>
          <w:szCs w:val="24"/>
        </w:rPr>
        <w:t xml:space="preserve"> Os pagamentos decorrentes do fornecimento do objeto da presente licitação ocorrerão por conta dos recursos constantes na Lei Orçamentária vigente. Os produtos/serviços devem ser entregues de acordo com as marcas e quantidades solicitadas na requisição se for parcial a nota deverá ser proporcional. </w:t>
      </w:r>
    </w:p>
    <w:p w14:paraId="785DABD1" w14:textId="77777777" w:rsidR="00C85CF0" w:rsidRPr="00C85CF0" w:rsidRDefault="00C85CF0" w:rsidP="006504D7">
      <w:pPr>
        <w:rPr>
          <w:rFonts w:eastAsia="Arial"/>
        </w:rPr>
      </w:pPr>
    </w:p>
    <w:p w14:paraId="2CD10DD4" w14:textId="1BBA9D84" w:rsidR="00A45D19" w:rsidRPr="00DD07F7" w:rsidRDefault="00FB260B" w:rsidP="006504D7">
      <w:pPr>
        <w:numPr>
          <w:ilvl w:val="0"/>
          <w:numId w:val="5"/>
        </w:numPr>
        <w:pBdr>
          <w:top w:val="nil"/>
          <w:left w:val="nil"/>
          <w:bottom w:val="nil"/>
          <w:right w:val="nil"/>
          <w:between w:val="nil"/>
        </w:pBdr>
        <w:ind w:hanging="684"/>
        <w:jc w:val="both"/>
        <w:rPr>
          <w:rFonts w:ascii="Bookman Old Style" w:eastAsia="Arial" w:hAnsi="Bookman Old Style"/>
          <w:b/>
          <w:color w:val="000000"/>
        </w:rPr>
      </w:pPr>
      <w:r w:rsidRPr="00DD07F7">
        <w:rPr>
          <w:rFonts w:ascii="Bookman Old Style" w:eastAsia="Arial" w:hAnsi="Bookman Old Style"/>
          <w:b/>
          <w:color w:val="000000"/>
        </w:rPr>
        <w:lastRenderedPageBreak/>
        <w:t xml:space="preserve">DA DOTAÇÃO ORÇAMENTÁRIA </w:t>
      </w:r>
    </w:p>
    <w:p w14:paraId="747AC3EC" w14:textId="766A565B" w:rsidR="00A45D19" w:rsidRPr="00DD07F7" w:rsidRDefault="00FB260B" w:rsidP="006504D7">
      <w:pPr>
        <w:numPr>
          <w:ilvl w:val="1"/>
          <w:numId w:val="5"/>
        </w:numPr>
        <w:pBdr>
          <w:top w:val="nil"/>
          <w:left w:val="nil"/>
          <w:bottom w:val="nil"/>
          <w:right w:val="nil"/>
          <w:between w:val="nil"/>
        </w:pBdr>
        <w:ind w:left="0" w:firstLine="0"/>
        <w:rPr>
          <w:rFonts w:ascii="Bookman Old Style" w:eastAsia="Arial" w:hAnsi="Bookman Old Style"/>
          <w:color w:val="000000"/>
        </w:rPr>
      </w:pPr>
      <w:r w:rsidRPr="00DD07F7">
        <w:rPr>
          <w:rFonts w:ascii="Bookman Old Style" w:eastAsia="Arial" w:hAnsi="Bookman Old Style"/>
          <w:color w:val="000000"/>
        </w:rPr>
        <w:t>As despesas decorrentes da presente contratação correrão à conta de recursos consignados na dotação abaixo discriminada:</w:t>
      </w:r>
    </w:p>
    <w:p w14:paraId="256E4345" w14:textId="77777777" w:rsidR="00522974" w:rsidRPr="00914AED" w:rsidRDefault="00522974" w:rsidP="006504D7">
      <w:pPr>
        <w:pStyle w:val="Nivel01"/>
        <w:numPr>
          <w:ilvl w:val="0"/>
          <w:numId w:val="29"/>
        </w:numPr>
        <w:spacing w:before="0"/>
        <w:ind w:left="403" w:hanging="403"/>
        <w:rPr>
          <w:rFonts w:ascii="Bookman Old Style" w:eastAsia="Arial" w:hAnsi="Bookman Old Style"/>
          <w:b w:val="0"/>
        </w:rPr>
      </w:pPr>
      <w:r w:rsidRPr="00914AED">
        <w:rPr>
          <w:rFonts w:ascii="Bookman Old Style" w:eastAsia="Arial" w:hAnsi="Bookman Old Style"/>
          <w:b w:val="0"/>
        </w:rPr>
        <w:t>12 SECRETARIA DE OBRAS, INFRA ESTRUTURA RURAL E SERVIÇOS URBANOS</w:t>
      </w:r>
    </w:p>
    <w:p w14:paraId="12177075" w14:textId="4FE7BF5F" w:rsidR="00522974" w:rsidRPr="00914AED" w:rsidRDefault="00522974" w:rsidP="006504D7">
      <w:pPr>
        <w:pStyle w:val="Nivel01"/>
        <w:numPr>
          <w:ilvl w:val="0"/>
          <w:numId w:val="29"/>
        </w:numPr>
        <w:spacing w:before="0"/>
        <w:ind w:left="403" w:hanging="403"/>
        <w:rPr>
          <w:rFonts w:ascii="Bookman Old Style" w:eastAsia="Arial" w:hAnsi="Bookman Old Style"/>
          <w:b w:val="0"/>
        </w:rPr>
      </w:pPr>
      <w:r w:rsidRPr="00914AED">
        <w:rPr>
          <w:rFonts w:ascii="Bookman Old Style" w:eastAsia="Arial" w:hAnsi="Bookman Old Style"/>
          <w:b w:val="0"/>
        </w:rPr>
        <w:t>00</w:t>
      </w:r>
      <w:r w:rsidR="00914AED">
        <w:rPr>
          <w:rFonts w:ascii="Bookman Old Style" w:eastAsia="Arial" w:hAnsi="Bookman Old Style"/>
          <w:b w:val="0"/>
        </w:rPr>
        <w:t>3</w:t>
      </w:r>
      <w:r w:rsidRPr="00914AED">
        <w:rPr>
          <w:rFonts w:ascii="Bookman Old Style" w:eastAsia="Arial" w:hAnsi="Bookman Old Style"/>
          <w:b w:val="0"/>
        </w:rPr>
        <w:t xml:space="preserve"> Departamento de Serviços Urbanos</w:t>
      </w:r>
    </w:p>
    <w:p w14:paraId="07B03ECF" w14:textId="0453D74F" w:rsidR="00182773" w:rsidRPr="00914AED" w:rsidRDefault="00182773" w:rsidP="006504D7">
      <w:pPr>
        <w:pStyle w:val="PargrafodaLista"/>
        <w:numPr>
          <w:ilvl w:val="0"/>
          <w:numId w:val="29"/>
        </w:numPr>
        <w:ind w:left="403" w:hanging="403"/>
        <w:rPr>
          <w:rFonts w:ascii="Bookman Old Style" w:eastAsia="Arial" w:hAnsi="Bookman Old Style" w:cs="Arial"/>
          <w:color w:val="000000"/>
        </w:rPr>
      </w:pPr>
      <w:r w:rsidRPr="00914AED">
        <w:rPr>
          <w:rFonts w:ascii="Bookman Old Style" w:eastAsia="Arial" w:hAnsi="Bookman Old Style" w:cs="Arial"/>
          <w:color w:val="000000"/>
        </w:rPr>
        <w:t>15.</w:t>
      </w:r>
      <w:r w:rsidR="00914AED">
        <w:rPr>
          <w:rFonts w:ascii="Bookman Old Style" w:eastAsia="Arial" w:hAnsi="Bookman Old Style" w:cs="Arial"/>
          <w:color w:val="000000"/>
        </w:rPr>
        <w:t>451</w:t>
      </w:r>
      <w:r w:rsidRPr="00914AED">
        <w:rPr>
          <w:rFonts w:ascii="Bookman Old Style" w:eastAsia="Arial" w:hAnsi="Bookman Old Style" w:cs="Arial"/>
          <w:color w:val="000000"/>
        </w:rPr>
        <w:t>.0010.</w:t>
      </w:r>
      <w:r w:rsidR="00914AED">
        <w:rPr>
          <w:rFonts w:ascii="Bookman Old Style" w:eastAsia="Arial" w:hAnsi="Bookman Old Style" w:cs="Arial"/>
          <w:color w:val="000000"/>
        </w:rPr>
        <w:t>2063</w:t>
      </w:r>
      <w:r w:rsidRPr="00914AED">
        <w:rPr>
          <w:rFonts w:ascii="Bookman Old Style" w:eastAsia="Arial" w:hAnsi="Bookman Old Style" w:cs="Arial"/>
          <w:color w:val="000000"/>
        </w:rPr>
        <w:t xml:space="preserve"> </w:t>
      </w:r>
      <w:r w:rsidR="00914AED">
        <w:rPr>
          <w:rFonts w:ascii="Bookman Old Style" w:eastAsia="Arial" w:hAnsi="Bookman Old Style" w:cs="Arial"/>
          <w:color w:val="000000"/>
        </w:rPr>
        <w:t xml:space="preserve">Manutenção e ampliação de rede de iluminação </w:t>
      </w:r>
      <w:r w:rsidR="00441AF3">
        <w:rPr>
          <w:rFonts w:ascii="Bookman Old Style" w:eastAsia="Arial" w:hAnsi="Bookman Old Style" w:cs="Arial"/>
          <w:color w:val="000000"/>
        </w:rPr>
        <w:t>publica</w:t>
      </w:r>
    </w:p>
    <w:p w14:paraId="0F663191" w14:textId="0FBC4DE9" w:rsidR="00182773" w:rsidRPr="00914AED" w:rsidRDefault="00441AF3" w:rsidP="006504D7">
      <w:pPr>
        <w:pStyle w:val="PargrafodaLista"/>
        <w:numPr>
          <w:ilvl w:val="0"/>
          <w:numId w:val="29"/>
        </w:numPr>
        <w:shd w:val="clear" w:color="auto" w:fill="FFFFFF"/>
        <w:ind w:left="403" w:hanging="403"/>
        <w:rPr>
          <w:rFonts w:ascii="Bookman Old Style" w:eastAsia="Arial" w:hAnsi="Bookman Old Style" w:cs="Arial"/>
          <w:color w:val="000000"/>
        </w:rPr>
      </w:pPr>
      <w:r>
        <w:rPr>
          <w:rFonts w:ascii="Bookman Old Style" w:eastAsia="Arial" w:hAnsi="Bookman Old Style" w:cs="Arial"/>
          <w:color w:val="000000"/>
        </w:rPr>
        <w:t>4</w:t>
      </w:r>
      <w:r w:rsidR="00182773" w:rsidRPr="00914AED">
        <w:rPr>
          <w:rFonts w:ascii="Bookman Old Style" w:eastAsia="Arial" w:hAnsi="Bookman Old Style" w:cs="Arial"/>
          <w:color w:val="000000"/>
        </w:rPr>
        <w:t>.</w:t>
      </w:r>
      <w:r w:rsidR="00914AED">
        <w:rPr>
          <w:rFonts w:ascii="Bookman Old Style" w:eastAsia="Arial" w:hAnsi="Bookman Old Style" w:cs="Arial"/>
          <w:color w:val="000000"/>
        </w:rPr>
        <w:t>4</w:t>
      </w:r>
      <w:r w:rsidR="00182773" w:rsidRPr="00914AED">
        <w:rPr>
          <w:rFonts w:ascii="Bookman Old Style" w:eastAsia="Arial" w:hAnsi="Bookman Old Style" w:cs="Arial"/>
          <w:color w:val="000000"/>
        </w:rPr>
        <w:t>.90.</w:t>
      </w:r>
      <w:r w:rsidR="00914AED">
        <w:rPr>
          <w:rFonts w:ascii="Bookman Old Style" w:eastAsia="Arial" w:hAnsi="Bookman Old Style" w:cs="Arial"/>
          <w:color w:val="000000"/>
        </w:rPr>
        <w:t>51</w:t>
      </w:r>
      <w:r w:rsidR="00182773" w:rsidRPr="00914AED">
        <w:rPr>
          <w:rFonts w:ascii="Bookman Old Style" w:eastAsia="Arial" w:hAnsi="Bookman Old Style" w:cs="Arial"/>
          <w:color w:val="000000"/>
        </w:rPr>
        <w:t xml:space="preserve">.00.00 </w:t>
      </w:r>
      <w:r w:rsidR="00914AED">
        <w:rPr>
          <w:rFonts w:ascii="Bookman Old Style" w:eastAsia="Arial" w:hAnsi="Bookman Old Style" w:cs="Arial"/>
          <w:color w:val="000000"/>
        </w:rPr>
        <w:t xml:space="preserve">OBRAS E INSTALAÇÕES </w:t>
      </w:r>
    </w:p>
    <w:p w14:paraId="5E883B26" w14:textId="64EB5373" w:rsidR="00182773" w:rsidRDefault="00441AF3" w:rsidP="006504D7">
      <w:pPr>
        <w:pStyle w:val="PargrafodaLista"/>
        <w:numPr>
          <w:ilvl w:val="0"/>
          <w:numId w:val="29"/>
        </w:numPr>
        <w:shd w:val="clear" w:color="auto" w:fill="FFFFFF"/>
        <w:ind w:left="403" w:hanging="403"/>
        <w:rPr>
          <w:rFonts w:ascii="Bookman Old Style" w:eastAsia="Arial" w:hAnsi="Bookman Old Style" w:cs="Arial"/>
          <w:color w:val="000000"/>
        </w:rPr>
      </w:pPr>
      <w:r>
        <w:rPr>
          <w:rFonts w:ascii="Bookman Old Style" w:eastAsia="Arial" w:hAnsi="Bookman Old Style" w:cs="Arial"/>
          <w:color w:val="000000"/>
        </w:rPr>
        <w:t>05130</w:t>
      </w:r>
      <w:r w:rsidR="00182773" w:rsidRPr="00914AED">
        <w:rPr>
          <w:rFonts w:ascii="Bookman Old Style" w:eastAsia="Arial" w:hAnsi="Bookman Old Style" w:cs="Arial"/>
          <w:color w:val="000000"/>
        </w:rPr>
        <w:t xml:space="preserve"> E </w:t>
      </w:r>
      <w:r>
        <w:rPr>
          <w:rFonts w:ascii="Bookman Old Style" w:eastAsia="Arial" w:hAnsi="Bookman Old Style" w:cs="Arial"/>
          <w:color w:val="000000"/>
        </w:rPr>
        <w:t>05507 0507/77/99/99/00/00 COSIP –</w:t>
      </w:r>
      <w:r w:rsidR="00182773" w:rsidRPr="00914AED">
        <w:rPr>
          <w:rFonts w:ascii="Bookman Old Style" w:eastAsia="Arial" w:hAnsi="Bookman Old Style" w:cs="Arial"/>
          <w:color w:val="000000"/>
        </w:rPr>
        <w:t xml:space="preserve"> </w:t>
      </w:r>
      <w:r>
        <w:rPr>
          <w:rFonts w:ascii="Bookman Old Style" w:eastAsia="Arial" w:hAnsi="Bookman Old Style" w:cs="Arial"/>
          <w:color w:val="000000"/>
        </w:rPr>
        <w:t xml:space="preserve">contribuição de iluminação pública, </w:t>
      </w:r>
      <w:proofErr w:type="spellStart"/>
      <w:r>
        <w:rPr>
          <w:rFonts w:ascii="Bookman Old Style" w:eastAsia="Arial" w:hAnsi="Bookman Old Style" w:cs="Arial"/>
          <w:color w:val="000000"/>
        </w:rPr>
        <w:t>Art</w:t>
      </w:r>
      <w:proofErr w:type="spellEnd"/>
      <w:r>
        <w:rPr>
          <w:rFonts w:ascii="Bookman Old Style" w:eastAsia="Arial" w:hAnsi="Bookman Old Style" w:cs="Arial"/>
          <w:color w:val="000000"/>
        </w:rPr>
        <w:t xml:space="preserve"> 149–A, CF</w:t>
      </w:r>
    </w:p>
    <w:p w14:paraId="1A075ACC" w14:textId="07917081" w:rsidR="00441AF3" w:rsidRDefault="00441AF3" w:rsidP="006504D7">
      <w:pPr>
        <w:pStyle w:val="PargrafodaLista"/>
        <w:numPr>
          <w:ilvl w:val="0"/>
          <w:numId w:val="29"/>
        </w:numPr>
        <w:rPr>
          <w:rFonts w:ascii="Bookman Old Style" w:eastAsia="Arial" w:hAnsi="Bookman Old Style" w:cs="Arial"/>
          <w:color w:val="000000"/>
        </w:rPr>
      </w:pPr>
      <w:r w:rsidRPr="00441AF3">
        <w:rPr>
          <w:rFonts w:ascii="Bookman Old Style" w:eastAsia="Arial" w:hAnsi="Bookman Old Style" w:cs="Arial"/>
          <w:color w:val="000000"/>
        </w:rPr>
        <w:t>05130 E</w:t>
      </w:r>
      <w:r>
        <w:rPr>
          <w:rFonts w:ascii="Bookman Old Style" w:eastAsia="Arial" w:hAnsi="Bookman Old Style" w:cs="Arial"/>
          <w:color w:val="000000"/>
        </w:rPr>
        <w:t>A</w:t>
      </w:r>
      <w:r w:rsidRPr="00441AF3">
        <w:rPr>
          <w:rFonts w:ascii="Bookman Old Style" w:eastAsia="Arial" w:hAnsi="Bookman Old Style" w:cs="Arial"/>
          <w:color w:val="000000"/>
        </w:rPr>
        <w:t xml:space="preserve"> 05507 0507/77/99/99/00/00 COSIP – contribuição de iluminação pública, </w:t>
      </w:r>
      <w:proofErr w:type="spellStart"/>
      <w:r w:rsidRPr="00441AF3">
        <w:rPr>
          <w:rFonts w:ascii="Bookman Old Style" w:eastAsia="Arial" w:hAnsi="Bookman Old Style" w:cs="Arial"/>
          <w:color w:val="000000"/>
        </w:rPr>
        <w:t>Art</w:t>
      </w:r>
      <w:proofErr w:type="spellEnd"/>
      <w:r w:rsidRPr="00441AF3">
        <w:rPr>
          <w:rFonts w:ascii="Bookman Old Style" w:eastAsia="Arial" w:hAnsi="Bookman Old Style" w:cs="Arial"/>
          <w:color w:val="000000"/>
        </w:rPr>
        <w:t xml:space="preserve"> 149–A, CF</w:t>
      </w:r>
    </w:p>
    <w:p w14:paraId="7195B497" w14:textId="77777777" w:rsidR="006504D7" w:rsidRPr="00441AF3" w:rsidRDefault="006504D7" w:rsidP="006504D7">
      <w:pPr>
        <w:pStyle w:val="PargrafodaLista"/>
        <w:ind w:left="400"/>
        <w:rPr>
          <w:rFonts w:ascii="Bookman Old Style" w:eastAsia="Arial" w:hAnsi="Bookman Old Style" w:cs="Arial"/>
          <w:color w:val="000000"/>
        </w:rPr>
      </w:pPr>
    </w:p>
    <w:p w14:paraId="76DABFDD" w14:textId="2BF88E5B" w:rsidR="00A45D19" w:rsidRPr="00830835" w:rsidRDefault="00FB260B" w:rsidP="006504D7">
      <w:pPr>
        <w:pStyle w:val="Nivel01"/>
        <w:numPr>
          <w:ilvl w:val="0"/>
          <w:numId w:val="0"/>
        </w:numPr>
        <w:tabs>
          <w:tab w:val="clear" w:pos="567"/>
        </w:tabs>
        <w:spacing w:before="0"/>
        <w:ind w:left="400" w:hanging="400"/>
        <w:rPr>
          <w:rFonts w:ascii="Bookman Old Style" w:eastAsia="Arial" w:hAnsi="Bookman Old Style"/>
          <w:sz w:val="24"/>
          <w:szCs w:val="24"/>
        </w:rPr>
      </w:pPr>
      <w:r w:rsidRPr="00830835">
        <w:rPr>
          <w:rFonts w:ascii="Bookman Old Style" w:eastAsia="Arial" w:hAnsi="Bookman Old Style"/>
          <w:color w:val="000000"/>
          <w:sz w:val="24"/>
          <w:szCs w:val="24"/>
        </w:rPr>
        <w:t>1</w:t>
      </w:r>
      <w:r w:rsidR="00830835" w:rsidRPr="00830835">
        <w:rPr>
          <w:rFonts w:ascii="Bookman Old Style" w:eastAsia="Arial" w:hAnsi="Bookman Old Style"/>
          <w:color w:val="000000"/>
          <w:sz w:val="24"/>
          <w:szCs w:val="24"/>
        </w:rPr>
        <w:t>0</w:t>
      </w:r>
      <w:r w:rsidRPr="00830835">
        <w:rPr>
          <w:rFonts w:ascii="Bookman Old Style" w:eastAsia="Arial" w:hAnsi="Bookman Old Style"/>
          <w:color w:val="000000"/>
          <w:sz w:val="24"/>
          <w:szCs w:val="24"/>
        </w:rPr>
        <w:t>. DA RESPONSABILIDADE PELA ELABORAÇÃO DO PROJETO BÁSICO/TERMO DE REFERÊNCIA</w:t>
      </w:r>
    </w:p>
    <w:p w14:paraId="2231CB86" w14:textId="714B054E" w:rsidR="00A45D19" w:rsidRPr="00DD07F7" w:rsidRDefault="00FB260B" w:rsidP="006504D7">
      <w:pPr>
        <w:jc w:val="both"/>
        <w:rPr>
          <w:rFonts w:ascii="Bookman Old Style" w:eastAsia="Arial" w:hAnsi="Bookman Old Style"/>
          <w:color w:val="000000"/>
        </w:rPr>
      </w:pPr>
      <w:r w:rsidRPr="00DD07F7">
        <w:rPr>
          <w:rFonts w:ascii="Bookman Old Style" w:eastAsia="Arial" w:hAnsi="Bookman Old Style"/>
          <w:color w:val="000000"/>
        </w:rPr>
        <w:t>11.1. Declaro estar ciente de todas as implicações pelas informações prestadas no presente projeto e em relação a elas assumimos de forma solidária a responsabilidade.</w:t>
      </w:r>
    </w:p>
    <w:p w14:paraId="7B55D83B" w14:textId="10FC9483" w:rsidR="00416E6C" w:rsidRPr="00DD07F7" w:rsidRDefault="003B0889" w:rsidP="006504D7">
      <w:pPr>
        <w:jc w:val="both"/>
        <w:rPr>
          <w:rFonts w:ascii="Bookman Old Style" w:eastAsia="Arial" w:hAnsi="Bookman Old Style"/>
          <w:color w:val="000000"/>
        </w:rPr>
      </w:pPr>
      <w:r w:rsidRPr="00DD07F7">
        <w:rPr>
          <w:rFonts w:ascii="Bookman Old Style" w:eastAsia="Arial" w:hAnsi="Bookman Old Style"/>
          <w:color w:val="000000"/>
        </w:rPr>
        <w:t>No edital encontra maior detalhamento das exigências desta licitação.</w:t>
      </w:r>
    </w:p>
    <w:p w14:paraId="2CC6346B" w14:textId="77777777" w:rsidR="00B64018" w:rsidRPr="00DD07F7" w:rsidRDefault="00B64018" w:rsidP="006504D7">
      <w:pPr>
        <w:jc w:val="both"/>
        <w:rPr>
          <w:rFonts w:ascii="Bookman Old Style" w:eastAsia="Arial" w:hAnsi="Bookman Old Style"/>
        </w:rPr>
      </w:pPr>
    </w:p>
    <w:p w14:paraId="69B9009E" w14:textId="2D71CB29" w:rsidR="00A45D19" w:rsidRPr="00DD07F7" w:rsidRDefault="00FB260B" w:rsidP="006504D7">
      <w:pPr>
        <w:jc w:val="both"/>
        <w:rPr>
          <w:rFonts w:ascii="Bookman Old Style" w:eastAsia="Arial" w:hAnsi="Bookman Old Style"/>
        </w:rPr>
      </w:pPr>
      <w:r w:rsidRPr="00DD07F7">
        <w:rPr>
          <w:rFonts w:ascii="Bookman Old Style" w:eastAsia="Arial" w:hAnsi="Bookman Old Style"/>
          <w:b/>
          <w:color w:val="000000"/>
        </w:rPr>
        <w:t xml:space="preserve">Elaborado em: </w:t>
      </w:r>
      <w:r w:rsidR="00914AED">
        <w:rPr>
          <w:rFonts w:ascii="Bookman Old Style" w:eastAsia="Arial" w:hAnsi="Bookman Old Style"/>
          <w:color w:val="000000"/>
        </w:rPr>
        <w:t>12 de maio de 2026</w:t>
      </w:r>
      <w:r w:rsidRPr="00DD07F7">
        <w:rPr>
          <w:rFonts w:ascii="Bookman Old Style" w:eastAsia="Arial" w:hAnsi="Bookman Old Style"/>
          <w:color w:val="000000"/>
        </w:rPr>
        <w:t>.</w:t>
      </w:r>
    </w:p>
    <w:p w14:paraId="7C390C14" w14:textId="53C65AC0" w:rsidR="00CD51B6" w:rsidRDefault="00FB260B" w:rsidP="006504D7">
      <w:pPr>
        <w:jc w:val="both"/>
        <w:rPr>
          <w:rFonts w:ascii="Bookman Old Style" w:eastAsia="Arial" w:hAnsi="Bookman Old Style"/>
          <w:color w:val="000000"/>
        </w:rPr>
      </w:pPr>
      <w:r w:rsidRPr="00DD07F7">
        <w:rPr>
          <w:rFonts w:ascii="Bookman Old Style" w:eastAsia="Arial" w:hAnsi="Bookman Old Style"/>
          <w:b/>
          <w:color w:val="000000"/>
        </w:rPr>
        <w:t xml:space="preserve">Aprovado em: </w:t>
      </w:r>
      <w:r w:rsidRPr="00DD07F7">
        <w:rPr>
          <w:rFonts w:ascii="Bookman Old Style" w:eastAsia="Arial" w:hAnsi="Bookman Old Style"/>
          <w:color w:val="000000"/>
        </w:rPr>
        <w:t xml:space="preserve">_____ / _____ / </w:t>
      </w:r>
      <w:r w:rsidR="00832988" w:rsidRPr="00DD07F7">
        <w:rPr>
          <w:rFonts w:ascii="Bookman Old Style" w:eastAsia="Arial" w:hAnsi="Bookman Old Style"/>
          <w:color w:val="000000"/>
        </w:rPr>
        <w:t>202</w:t>
      </w:r>
      <w:r w:rsidR="00914AED">
        <w:rPr>
          <w:rFonts w:ascii="Bookman Old Style" w:eastAsia="Arial" w:hAnsi="Bookman Old Style"/>
          <w:color w:val="000000"/>
        </w:rPr>
        <w:t>6</w:t>
      </w:r>
      <w:r w:rsidRPr="00DD07F7">
        <w:rPr>
          <w:rFonts w:ascii="Bookman Old Style" w:eastAsia="Arial" w:hAnsi="Bookman Old Style"/>
          <w:color w:val="000000"/>
        </w:rPr>
        <w:t>.</w:t>
      </w:r>
    </w:p>
    <w:p w14:paraId="7B946092" w14:textId="54401169" w:rsidR="00C85CF0" w:rsidRDefault="00C85CF0" w:rsidP="006504D7">
      <w:pPr>
        <w:jc w:val="both"/>
        <w:rPr>
          <w:rFonts w:ascii="Bookman Old Style" w:eastAsia="Arial" w:hAnsi="Bookman Old Style"/>
          <w:color w:val="000000"/>
        </w:rPr>
      </w:pPr>
    </w:p>
    <w:p w14:paraId="38E8D857" w14:textId="1DADB56D" w:rsidR="00C85CF0" w:rsidRDefault="00C85CF0" w:rsidP="006504D7">
      <w:pPr>
        <w:jc w:val="both"/>
        <w:rPr>
          <w:rFonts w:ascii="Bookman Old Style" w:eastAsia="Arial" w:hAnsi="Bookman Old Style"/>
          <w:color w:val="000000"/>
        </w:rPr>
      </w:pPr>
    </w:p>
    <w:p w14:paraId="2C15EA25" w14:textId="7705BA13" w:rsidR="00C85CF0" w:rsidRDefault="00C85CF0" w:rsidP="006504D7">
      <w:pPr>
        <w:jc w:val="both"/>
        <w:rPr>
          <w:rFonts w:ascii="Bookman Old Style" w:eastAsia="Arial" w:hAnsi="Bookman Old Style"/>
          <w:color w:val="000000"/>
        </w:rPr>
      </w:pPr>
    </w:p>
    <w:p w14:paraId="31C06D0E" w14:textId="77777777" w:rsidR="006504D7" w:rsidRPr="00DD07F7" w:rsidRDefault="006504D7" w:rsidP="006504D7">
      <w:pPr>
        <w:jc w:val="both"/>
        <w:rPr>
          <w:rFonts w:ascii="Bookman Old Style" w:eastAsia="Arial" w:hAnsi="Bookman Old Style"/>
          <w:color w:val="000000"/>
        </w:rPr>
      </w:pPr>
    </w:p>
    <w:p w14:paraId="23F5E9AD" w14:textId="5B958800" w:rsidR="00A45D19" w:rsidRDefault="00830835" w:rsidP="006504D7">
      <w:pPr>
        <w:tabs>
          <w:tab w:val="left" w:pos="1227"/>
          <w:tab w:val="center" w:pos="4252"/>
        </w:tabs>
        <w:rPr>
          <w:rFonts w:ascii="Bookman Old Style" w:eastAsia="Arial" w:hAnsi="Bookman Old Style"/>
          <w:b/>
          <w:color w:val="000000"/>
          <w:sz w:val="22"/>
          <w:szCs w:val="22"/>
        </w:rPr>
      </w:pPr>
      <w:r>
        <w:rPr>
          <w:rFonts w:ascii="Bookman Old Style" w:eastAsia="Arial" w:hAnsi="Bookman Old Style"/>
          <w:b/>
          <w:color w:val="000000"/>
          <w:sz w:val="22"/>
          <w:szCs w:val="22"/>
        </w:rPr>
        <w:tab/>
      </w:r>
      <w:r>
        <w:rPr>
          <w:rFonts w:ascii="Bookman Old Style" w:eastAsia="Arial" w:hAnsi="Bookman Old Style"/>
          <w:b/>
          <w:color w:val="000000"/>
          <w:sz w:val="22"/>
          <w:szCs w:val="22"/>
        </w:rPr>
        <w:tab/>
      </w:r>
      <w:r w:rsidR="00FB260B" w:rsidRPr="00830835">
        <w:rPr>
          <w:rFonts w:ascii="Bookman Old Style" w:eastAsia="Arial" w:hAnsi="Bookman Old Style"/>
          <w:b/>
          <w:color w:val="000000"/>
          <w:sz w:val="22"/>
          <w:szCs w:val="22"/>
        </w:rPr>
        <w:t>Responsável pela emissão do Termo de Referência</w:t>
      </w:r>
    </w:p>
    <w:p w14:paraId="128F4B48" w14:textId="5DA80281" w:rsidR="00C85CF0" w:rsidRDefault="00C85CF0" w:rsidP="006504D7">
      <w:pPr>
        <w:tabs>
          <w:tab w:val="left" w:pos="1227"/>
          <w:tab w:val="center" w:pos="4252"/>
        </w:tabs>
        <w:rPr>
          <w:rFonts w:ascii="Bookman Old Style" w:eastAsia="Arial" w:hAnsi="Bookman Old Style"/>
          <w:b/>
          <w:color w:val="000000"/>
          <w:sz w:val="22"/>
          <w:szCs w:val="22"/>
        </w:rPr>
      </w:pPr>
    </w:p>
    <w:p w14:paraId="11750541" w14:textId="77777777" w:rsidR="00C85CF0" w:rsidRPr="00830835" w:rsidRDefault="00C85CF0" w:rsidP="006504D7">
      <w:pPr>
        <w:tabs>
          <w:tab w:val="left" w:pos="1227"/>
          <w:tab w:val="center" w:pos="4252"/>
        </w:tabs>
        <w:rPr>
          <w:rFonts w:ascii="Bookman Old Style" w:eastAsia="Arial" w:hAnsi="Bookman Old Style"/>
          <w:sz w:val="22"/>
          <w:szCs w:val="22"/>
        </w:rPr>
      </w:pPr>
    </w:p>
    <w:p w14:paraId="01D4CE36" w14:textId="77777777" w:rsidR="00CD51B6" w:rsidRPr="00830835" w:rsidRDefault="00CD51B6" w:rsidP="006504D7">
      <w:pPr>
        <w:jc w:val="center"/>
        <w:rPr>
          <w:rFonts w:ascii="Bookman Old Style" w:eastAsia="Arial" w:hAnsi="Bookman Old Style"/>
          <w:b/>
          <w:color w:val="000000"/>
          <w:sz w:val="22"/>
          <w:szCs w:val="22"/>
        </w:rPr>
      </w:pPr>
      <w:r w:rsidRPr="00830835">
        <w:rPr>
          <w:rFonts w:ascii="Bookman Old Style" w:eastAsia="Arial" w:hAnsi="Bookman Old Style"/>
          <w:b/>
          <w:color w:val="000000"/>
          <w:sz w:val="22"/>
          <w:szCs w:val="22"/>
        </w:rPr>
        <w:t>Glaciano de Oliveira</w:t>
      </w:r>
    </w:p>
    <w:p w14:paraId="5BF7A237" w14:textId="77777777" w:rsidR="00CD51B6" w:rsidRPr="00830835" w:rsidRDefault="00CD51B6" w:rsidP="006504D7">
      <w:pPr>
        <w:jc w:val="center"/>
        <w:rPr>
          <w:rFonts w:ascii="Bookman Old Style" w:eastAsia="Arial" w:hAnsi="Bookman Old Style"/>
          <w:b/>
          <w:color w:val="000000"/>
          <w:sz w:val="22"/>
          <w:szCs w:val="22"/>
        </w:rPr>
      </w:pPr>
      <w:proofErr w:type="spellStart"/>
      <w:r w:rsidRPr="00830835">
        <w:rPr>
          <w:rFonts w:ascii="Bookman Old Style" w:eastAsia="Arial" w:hAnsi="Bookman Old Style"/>
          <w:b/>
          <w:color w:val="000000"/>
          <w:sz w:val="22"/>
          <w:szCs w:val="22"/>
        </w:rPr>
        <w:t>Engº</w:t>
      </w:r>
      <w:proofErr w:type="spellEnd"/>
      <w:r w:rsidRPr="00830835">
        <w:rPr>
          <w:rFonts w:ascii="Bookman Old Style" w:eastAsia="Arial" w:hAnsi="Bookman Old Style"/>
          <w:b/>
          <w:color w:val="000000"/>
          <w:sz w:val="22"/>
          <w:szCs w:val="22"/>
        </w:rPr>
        <w:t xml:space="preserve"> </w:t>
      </w:r>
      <w:proofErr w:type="spellStart"/>
      <w:r w:rsidRPr="00830835">
        <w:rPr>
          <w:rFonts w:ascii="Bookman Old Style" w:eastAsia="Arial" w:hAnsi="Bookman Old Style"/>
          <w:b/>
          <w:color w:val="000000"/>
          <w:sz w:val="22"/>
          <w:szCs w:val="22"/>
        </w:rPr>
        <w:t>CivilCREA</w:t>
      </w:r>
      <w:proofErr w:type="spellEnd"/>
      <w:r w:rsidRPr="00830835">
        <w:rPr>
          <w:rFonts w:ascii="Bookman Old Style" w:eastAsia="Arial" w:hAnsi="Bookman Old Style"/>
          <w:b/>
          <w:color w:val="000000"/>
          <w:sz w:val="22"/>
          <w:szCs w:val="22"/>
        </w:rPr>
        <w:t>/PR n157785/D</w:t>
      </w:r>
    </w:p>
    <w:p w14:paraId="2660CFA9" w14:textId="1E1C184F" w:rsidR="00A45D19" w:rsidRPr="00830835" w:rsidRDefault="00CD51B6" w:rsidP="006504D7">
      <w:pPr>
        <w:jc w:val="center"/>
        <w:rPr>
          <w:rFonts w:ascii="Bookman Old Style" w:eastAsia="Arial" w:hAnsi="Bookman Old Style"/>
          <w:b/>
          <w:color w:val="000000"/>
          <w:sz w:val="22"/>
          <w:szCs w:val="22"/>
        </w:rPr>
      </w:pPr>
      <w:r w:rsidRPr="00830835">
        <w:rPr>
          <w:rFonts w:ascii="Bookman Old Style" w:eastAsia="Arial" w:hAnsi="Bookman Old Style"/>
          <w:b/>
          <w:color w:val="000000"/>
          <w:sz w:val="22"/>
          <w:szCs w:val="22"/>
        </w:rPr>
        <w:t>Decreto- 2664/2018</w:t>
      </w:r>
    </w:p>
    <w:sectPr w:rsidR="00A45D19" w:rsidRPr="00830835" w:rsidSect="00C85CF0">
      <w:headerReference w:type="default" r:id="rId13"/>
      <w:footerReference w:type="default" r:id="rId14"/>
      <w:pgSz w:w="11906" w:h="16838"/>
      <w:pgMar w:top="1418" w:right="1418"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09F87" w14:textId="77777777" w:rsidR="00DB59B6" w:rsidRDefault="00DB59B6" w:rsidP="00DB59B6">
      <w:r>
        <w:separator/>
      </w:r>
    </w:p>
  </w:endnote>
  <w:endnote w:type="continuationSeparator" w:id="0">
    <w:p w14:paraId="2CB990B4" w14:textId="77777777" w:rsidR="00DB59B6" w:rsidRDefault="00DB59B6" w:rsidP="00DB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1">
    <w:charset w:val="00"/>
    <w:family w:val="auto"/>
    <w:pitch w:val="default"/>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IDFont+F2">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3981045"/>
      <w:docPartObj>
        <w:docPartGallery w:val="Page Numbers (Bottom of Page)"/>
        <w:docPartUnique/>
      </w:docPartObj>
    </w:sdtPr>
    <w:sdtEndPr/>
    <w:sdtContent>
      <w:p w14:paraId="68543EEF" w14:textId="4D325943" w:rsidR="000C1E91" w:rsidRDefault="000C1E91">
        <w:pPr>
          <w:pStyle w:val="Rodap"/>
          <w:jc w:val="right"/>
        </w:pPr>
        <w:r>
          <w:fldChar w:fldCharType="begin"/>
        </w:r>
        <w:r>
          <w:instrText>PAGE   \* MERGEFORMAT</w:instrText>
        </w:r>
        <w:r>
          <w:fldChar w:fldCharType="separate"/>
        </w:r>
        <w:r w:rsidR="00323D98">
          <w:rPr>
            <w:noProof/>
          </w:rPr>
          <w:t>16</w:t>
        </w:r>
        <w:r>
          <w:fldChar w:fldCharType="end"/>
        </w:r>
      </w:p>
    </w:sdtContent>
  </w:sdt>
  <w:p w14:paraId="52CA21BF" w14:textId="25CDEEF0" w:rsidR="00DB59B6" w:rsidRDefault="00DB59B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F5695" w14:textId="77777777" w:rsidR="00DB59B6" w:rsidRDefault="00DB59B6" w:rsidP="00DB59B6">
      <w:r>
        <w:separator/>
      </w:r>
    </w:p>
  </w:footnote>
  <w:footnote w:type="continuationSeparator" w:id="0">
    <w:p w14:paraId="51C3AFC6" w14:textId="77777777" w:rsidR="00DB59B6" w:rsidRDefault="00DB59B6" w:rsidP="00DB5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030F2" w14:textId="3BF84A05" w:rsidR="00DB59B6" w:rsidRDefault="00DB59B6">
    <w:pPr>
      <w:pStyle w:val="Cabealho"/>
    </w:pPr>
    <w:r>
      <w:rPr>
        <w:noProof/>
      </w:rPr>
      <w:drawing>
        <wp:anchor distT="0" distB="0" distL="114300" distR="114300" simplePos="0" relativeHeight="251659264" behindDoc="1" locked="0" layoutInCell="1" allowOverlap="1" wp14:anchorId="1DAC9536" wp14:editId="05946B39">
          <wp:simplePos x="0" y="0"/>
          <wp:positionH relativeFrom="margin">
            <wp:align>left</wp:align>
          </wp:positionH>
          <wp:positionV relativeFrom="paragraph">
            <wp:posOffset>-172085</wp:posOffset>
          </wp:positionV>
          <wp:extent cx="5501640" cy="948960"/>
          <wp:effectExtent l="0" t="0" r="381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01640" cy="948960"/>
                  </a:xfrm>
                  <a:prstGeom prst="rect">
                    <a:avLst/>
                  </a:prstGeom>
                </pic:spPr>
              </pic:pic>
            </a:graphicData>
          </a:graphic>
        </wp:anchor>
      </w:drawing>
    </w:r>
  </w:p>
  <w:p w14:paraId="343279D3" w14:textId="198FC7FF" w:rsidR="00DB59B6" w:rsidRDefault="00DB59B6">
    <w:pPr>
      <w:pStyle w:val="Cabealho"/>
    </w:pPr>
  </w:p>
  <w:p w14:paraId="0F785930" w14:textId="77777777" w:rsidR="00DB59B6" w:rsidRDefault="00DB59B6">
    <w:pPr>
      <w:pStyle w:val="Cabealho"/>
    </w:pPr>
  </w:p>
  <w:p w14:paraId="17024F7F" w14:textId="2192E49E" w:rsidR="00DB59B6" w:rsidRDefault="00DB59B6">
    <w:pPr>
      <w:pStyle w:val="Cabealho"/>
    </w:pPr>
  </w:p>
  <w:p w14:paraId="4D23E91E" w14:textId="210C6C39" w:rsidR="00DB59B6" w:rsidRDefault="00DB59B6">
    <w:pPr>
      <w:pStyle w:val="Cabealho"/>
    </w:pPr>
  </w:p>
  <w:p w14:paraId="29E21C96" w14:textId="77777777" w:rsidR="00DB59B6" w:rsidRDefault="00DB59B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C0DED"/>
    <w:multiLevelType w:val="multilevel"/>
    <w:tmpl w:val="EB689AD0"/>
    <w:lvl w:ilvl="0">
      <w:start w:val="2"/>
      <w:numFmt w:val="decimal"/>
      <w:lvlText w:val="%1."/>
      <w:lvlJc w:val="left"/>
      <w:pPr>
        <w:ind w:left="560" w:hanging="560"/>
      </w:pPr>
    </w:lvl>
    <w:lvl w:ilvl="1">
      <w:start w:val="7"/>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13C2390F"/>
    <w:multiLevelType w:val="hybridMultilevel"/>
    <w:tmpl w:val="9C8E88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4455614"/>
    <w:multiLevelType w:val="hybridMultilevel"/>
    <w:tmpl w:val="931E8E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71B1604"/>
    <w:multiLevelType w:val="hybridMultilevel"/>
    <w:tmpl w:val="C24A433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 w15:restartNumberingAfterBreak="0">
    <w:nsid w:val="187B4E87"/>
    <w:multiLevelType w:val="multilevel"/>
    <w:tmpl w:val="BDE0CBD0"/>
    <w:lvl w:ilvl="0">
      <w:start w:val="7"/>
      <w:numFmt w:val="decimal"/>
      <w:lvlText w:val="%1"/>
      <w:lvlJc w:val="left"/>
      <w:pPr>
        <w:ind w:left="375" w:hanging="375"/>
      </w:pPr>
      <w:rPr>
        <w:rFonts w:hint="default"/>
      </w:rPr>
    </w:lvl>
    <w:lvl w:ilvl="1">
      <w:start w:val="15"/>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C3B3306"/>
    <w:multiLevelType w:val="multilevel"/>
    <w:tmpl w:val="59543EAE"/>
    <w:lvl w:ilvl="0">
      <w:start w:val="3"/>
      <w:numFmt w:val="decimal"/>
      <w:pStyle w:val="Nivel01"/>
      <w:lvlText w:val="%1."/>
      <w:lvlJc w:val="left"/>
      <w:pPr>
        <w:ind w:left="684" w:hanging="400"/>
      </w:pPr>
      <w:rPr>
        <w:b/>
        <w:sz w:val="24"/>
        <w:szCs w:val="24"/>
      </w:rPr>
    </w:lvl>
    <w:lvl w:ilvl="1">
      <w:start w:val="1"/>
      <w:numFmt w:val="decimal"/>
      <w:pStyle w:val="Nivel2"/>
      <w:lvlText w:val="%1.%2."/>
      <w:lvlJc w:val="left"/>
      <w:pPr>
        <w:ind w:left="720" w:hanging="720"/>
      </w:pPr>
      <w:rPr>
        <w:rFonts w:ascii="Arial" w:hAnsi="Arial" w:cs="Arial" w:hint="default"/>
        <w:b/>
        <w:color w:val="000000"/>
        <w:sz w:val="24"/>
        <w:szCs w:val="24"/>
      </w:rPr>
    </w:lvl>
    <w:lvl w:ilvl="2">
      <w:start w:val="1"/>
      <w:numFmt w:val="decimal"/>
      <w:pStyle w:val="Nivel3"/>
      <w:lvlText w:val="%1.%2.%3."/>
      <w:lvlJc w:val="left"/>
      <w:pPr>
        <w:ind w:left="1571" w:hanging="720"/>
      </w:pPr>
      <w:rPr>
        <w:b/>
        <w:sz w:val="24"/>
        <w:szCs w:val="24"/>
      </w:rPr>
    </w:lvl>
    <w:lvl w:ilvl="3">
      <w:start w:val="1"/>
      <w:numFmt w:val="decimal"/>
      <w:pStyle w:val="Nivel4"/>
      <w:lvlText w:val="%1.%2.%3.%4."/>
      <w:lvlJc w:val="left"/>
      <w:pPr>
        <w:ind w:left="1080" w:hanging="1080"/>
      </w:pPr>
      <w:rPr>
        <w:b w:val="0"/>
        <w:sz w:val="24"/>
        <w:szCs w:val="24"/>
      </w:rPr>
    </w:lvl>
    <w:lvl w:ilvl="4">
      <w:start w:val="1"/>
      <w:numFmt w:val="decimal"/>
      <w:pStyle w:val="Nivel5"/>
      <w:lvlText w:val="%1.%2.%3.%4.%5."/>
      <w:lvlJc w:val="left"/>
      <w:pPr>
        <w:ind w:left="1080" w:hanging="1080"/>
      </w:pPr>
      <w:rPr>
        <w:b/>
        <w:sz w:val="24"/>
        <w:szCs w:val="24"/>
      </w:rPr>
    </w:lvl>
    <w:lvl w:ilvl="5">
      <w:start w:val="1"/>
      <w:numFmt w:val="decimal"/>
      <w:lvlText w:val="%1.%2.%3.%4.%5.%6."/>
      <w:lvlJc w:val="left"/>
      <w:pPr>
        <w:ind w:left="1440" w:hanging="1440"/>
      </w:pPr>
      <w:rPr>
        <w:b/>
        <w:sz w:val="24"/>
        <w:szCs w:val="24"/>
      </w:rPr>
    </w:lvl>
    <w:lvl w:ilvl="6">
      <w:start w:val="1"/>
      <w:numFmt w:val="decimal"/>
      <w:lvlText w:val="%1.%2.%3.%4.%5.%6.%7."/>
      <w:lvlJc w:val="left"/>
      <w:pPr>
        <w:ind w:left="1440" w:hanging="1440"/>
      </w:pPr>
      <w:rPr>
        <w:b/>
        <w:sz w:val="24"/>
        <w:szCs w:val="24"/>
      </w:rPr>
    </w:lvl>
    <w:lvl w:ilvl="7">
      <w:start w:val="1"/>
      <w:numFmt w:val="decimal"/>
      <w:lvlText w:val="%1.%2.%3.%4.%5.%6.%7.%8."/>
      <w:lvlJc w:val="left"/>
      <w:pPr>
        <w:ind w:left="1800" w:hanging="1800"/>
      </w:pPr>
      <w:rPr>
        <w:b/>
        <w:sz w:val="24"/>
        <w:szCs w:val="24"/>
      </w:rPr>
    </w:lvl>
    <w:lvl w:ilvl="8">
      <w:start w:val="1"/>
      <w:numFmt w:val="decimal"/>
      <w:lvlText w:val="%1.%2.%3.%4.%5.%6.%7.%8.%9."/>
      <w:lvlJc w:val="left"/>
      <w:pPr>
        <w:ind w:left="1800" w:hanging="1800"/>
      </w:pPr>
      <w:rPr>
        <w:b/>
        <w:sz w:val="24"/>
        <w:szCs w:val="24"/>
      </w:rPr>
    </w:lvl>
  </w:abstractNum>
  <w:abstractNum w:abstractNumId="6" w15:restartNumberingAfterBreak="0">
    <w:nsid w:val="1D5C100D"/>
    <w:multiLevelType w:val="multilevel"/>
    <w:tmpl w:val="BE36A02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212C3D"/>
    <w:multiLevelType w:val="multilevel"/>
    <w:tmpl w:val="D018A1DE"/>
    <w:lvl w:ilvl="0">
      <w:start w:val="2"/>
      <w:numFmt w:val="decimal"/>
      <w:lvlText w:val="%1"/>
      <w:lvlJc w:val="left"/>
      <w:pPr>
        <w:ind w:left="360" w:hanging="360"/>
      </w:pPr>
      <w:rPr>
        <w:b/>
        <w:sz w:val="22"/>
        <w:szCs w:val="22"/>
      </w:rPr>
    </w:lvl>
    <w:lvl w:ilvl="1">
      <w:start w:val="1"/>
      <w:numFmt w:val="decimal"/>
      <w:lvlText w:val="%1.%2"/>
      <w:lvlJc w:val="left"/>
      <w:pPr>
        <w:ind w:left="1440" w:hanging="720"/>
      </w:pPr>
      <w:rPr>
        <w:b w:val="0"/>
        <w:sz w:val="22"/>
        <w:szCs w:val="22"/>
      </w:rPr>
    </w:lvl>
    <w:lvl w:ilvl="2">
      <w:start w:val="1"/>
      <w:numFmt w:val="decimal"/>
      <w:lvlText w:val="%1.%2.%3"/>
      <w:lvlJc w:val="left"/>
      <w:pPr>
        <w:ind w:left="2160" w:hanging="720"/>
      </w:pPr>
      <w:rPr>
        <w:b w:val="0"/>
        <w:sz w:val="22"/>
        <w:szCs w:val="22"/>
      </w:rPr>
    </w:lvl>
    <w:lvl w:ilvl="3">
      <w:start w:val="1"/>
      <w:numFmt w:val="decimal"/>
      <w:lvlText w:val="%1.%2.%3.%4"/>
      <w:lvlJc w:val="left"/>
      <w:pPr>
        <w:ind w:left="3240" w:hanging="1080"/>
      </w:pPr>
      <w:rPr>
        <w:b w:val="0"/>
        <w:sz w:val="22"/>
        <w:szCs w:val="22"/>
      </w:rPr>
    </w:lvl>
    <w:lvl w:ilvl="4">
      <w:start w:val="1"/>
      <w:numFmt w:val="decimal"/>
      <w:lvlText w:val="%1.%2.%3.%4.%5"/>
      <w:lvlJc w:val="left"/>
      <w:pPr>
        <w:ind w:left="3960" w:hanging="1080"/>
      </w:pPr>
      <w:rPr>
        <w:b w:val="0"/>
        <w:sz w:val="22"/>
        <w:szCs w:val="22"/>
      </w:rPr>
    </w:lvl>
    <w:lvl w:ilvl="5">
      <w:start w:val="1"/>
      <w:numFmt w:val="decimal"/>
      <w:lvlText w:val="%1.%2.%3.%4.%5.%6"/>
      <w:lvlJc w:val="left"/>
      <w:pPr>
        <w:ind w:left="5040" w:hanging="1440"/>
      </w:pPr>
      <w:rPr>
        <w:b w:val="0"/>
        <w:sz w:val="22"/>
        <w:szCs w:val="22"/>
      </w:rPr>
    </w:lvl>
    <w:lvl w:ilvl="6">
      <w:start w:val="1"/>
      <w:numFmt w:val="decimal"/>
      <w:lvlText w:val="%1.%2.%3.%4.%5.%6.%7"/>
      <w:lvlJc w:val="left"/>
      <w:pPr>
        <w:ind w:left="6120" w:hanging="1800"/>
      </w:pPr>
      <w:rPr>
        <w:b w:val="0"/>
        <w:sz w:val="22"/>
        <w:szCs w:val="22"/>
      </w:rPr>
    </w:lvl>
    <w:lvl w:ilvl="7">
      <w:start w:val="1"/>
      <w:numFmt w:val="decimal"/>
      <w:lvlText w:val="%1.%2.%3.%4.%5.%6.%7.%8"/>
      <w:lvlJc w:val="left"/>
      <w:pPr>
        <w:ind w:left="6840" w:hanging="1800"/>
      </w:pPr>
      <w:rPr>
        <w:b w:val="0"/>
        <w:sz w:val="22"/>
        <w:szCs w:val="22"/>
      </w:rPr>
    </w:lvl>
    <w:lvl w:ilvl="8">
      <w:start w:val="1"/>
      <w:numFmt w:val="decimal"/>
      <w:lvlText w:val="%1.%2.%3.%4.%5.%6.%7.%8.%9"/>
      <w:lvlJc w:val="left"/>
      <w:pPr>
        <w:ind w:left="7920" w:hanging="2160"/>
      </w:pPr>
      <w:rPr>
        <w:b w:val="0"/>
        <w:sz w:val="22"/>
        <w:szCs w:val="22"/>
      </w:rPr>
    </w:lvl>
  </w:abstractNum>
  <w:abstractNum w:abstractNumId="8" w15:restartNumberingAfterBreak="0">
    <w:nsid w:val="2A386C6E"/>
    <w:multiLevelType w:val="hybridMultilevel"/>
    <w:tmpl w:val="D9D68180"/>
    <w:lvl w:ilvl="0" w:tplc="04160001">
      <w:start w:val="1"/>
      <w:numFmt w:val="bullet"/>
      <w:lvlText w:val=""/>
      <w:lvlJc w:val="left"/>
      <w:pPr>
        <w:ind w:left="1719" w:hanging="360"/>
      </w:pPr>
      <w:rPr>
        <w:rFonts w:ascii="Symbol" w:hAnsi="Symbol" w:hint="default"/>
      </w:rPr>
    </w:lvl>
    <w:lvl w:ilvl="1" w:tplc="04160003" w:tentative="1">
      <w:start w:val="1"/>
      <w:numFmt w:val="bullet"/>
      <w:lvlText w:val="o"/>
      <w:lvlJc w:val="left"/>
      <w:pPr>
        <w:ind w:left="2439" w:hanging="360"/>
      </w:pPr>
      <w:rPr>
        <w:rFonts w:ascii="Courier New" w:hAnsi="Courier New" w:cs="Courier New" w:hint="default"/>
      </w:rPr>
    </w:lvl>
    <w:lvl w:ilvl="2" w:tplc="04160005" w:tentative="1">
      <w:start w:val="1"/>
      <w:numFmt w:val="bullet"/>
      <w:lvlText w:val=""/>
      <w:lvlJc w:val="left"/>
      <w:pPr>
        <w:ind w:left="3159" w:hanging="360"/>
      </w:pPr>
      <w:rPr>
        <w:rFonts w:ascii="Wingdings" w:hAnsi="Wingdings" w:hint="default"/>
      </w:rPr>
    </w:lvl>
    <w:lvl w:ilvl="3" w:tplc="04160001" w:tentative="1">
      <w:start w:val="1"/>
      <w:numFmt w:val="bullet"/>
      <w:lvlText w:val=""/>
      <w:lvlJc w:val="left"/>
      <w:pPr>
        <w:ind w:left="3879" w:hanging="360"/>
      </w:pPr>
      <w:rPr>
        <w:rFonts w:ascii="Symbol" w:hAnsi="Symbol" w:hint="default"/>
      </w:rPr>
    </w:lvl>
    <w:lvl w:ilvl="4" w:tplc="04160003" w:tentative="1">
      <w:start w:val="1"/>
      <w:numFmt w:val="bullet"/>
      <w:lvlText w:val="o"/>
      <w:lvlJc w:val="left"/>
      <w:pPr>
        <w:ind w:left="4599" w:hanging="360"/>
      </w:pPr>
      <w:rPr>
        <w:rFonts w:ascii="Courier New" w:hAnsi="Courier New" w:cs="Courier New" w:hint="default"/>
      </w:rPr>
    </w:lvl>
    <w:lvl w:ilvl="5" w:tplc="04160005" w:tentative="1">
      <w:start w:val="1"/>
      <w:numFmt w:val="bullet"/>
      <w:lvlText w:val=""/>
      <w:lvlJc w:val="left"/>
      <w:pPr>
        <w:ind w:left="5319" w:hanging="360"/>
      </w:pPr>
      <w:rPr>
        <w:rFonts w:ascii="Wingdings" w:hAnsi="Wingdings" w:hint="default"/>
      </w:rPr>
    </w:lvl>
    <w:lvl w:ilvl="6" w:tplc="04160001" w:tentative="1">
      <w:start w:val="1"/>
      <w:numFmt w:val="bullet"/>
      <w:lvlText w:val=""/>
      <w:lvlJc w:val="left"/>
      <w:pPr>
        <w:ind w:left="6039" w:hanging="360"/>
      </w:pPr>
      <w:rPr>
        <w:rFonts w:ascii="Symbol" w:hAnsi="Symbol" w:hint="default"/>
      </w:rPr>
    </w:lvl>
    <w:lvl w:ilvl="7" w:tplc="04160003" w:tentative="1">
      <w:start w:val="1"/>
      <w:numFmt w:val="bullet"/>
      <w:lvlText w:val="o"/>
      <w:lvlJc w:val="left"/>
      <w:pPr>
        <w:ind w:left="6759" w:hanging="360"/>
      </w:pPr>
      <w:rPr>
        <w:rFonts w:ascii="Courier New" w:hAnsi="Courier New" w:cs="Courier New" w:hint="default"/>
      </w:rPr>
    </w:lvl>
    <w:lvl w:ilvl="8" w:tplc="04160005" w:tentative="1">
      <w:start w:val="1"/>
      <w:numFmt w:val="bullet"/>
      <w:lvlText w:val=""/>
      <w:lvlJc w:val="left"/>
      <w:pPr>
        <w:ind w:left="7479" w:hanging="360"/>
      </w:pPr>
      <w:rPr>
        <w:rFonts w:ascii="Wingdings" w:hAnsi="Wingdings" w:hint="default"/>
      </w:rPr>
    </w:lvl>
  </w:abstractNum>
  <w:abstractNum w:abstractNumId="9" w15:restartNumberingAfterBreak="0">
    <w:nsid w:val="3D935DEF"/>
    <w:multiLevelType w:val="hybridMultilevel"/>
    <w:tmpl w:val="4D6C85E0"/>
    <w:lvl w:ilvl="0" w:tplc="04160001">
      <w:start w:val="1"/>
      <w:numFmt w:val="bullet"/>
      <w:lvlText w:val=""/>
      <w:lvlJc w:val="left"/>
      <w:pPr>
        <w:ind w:left="2358" w:hanging="360"/>
      </w:pPr>
      <w:rPr>
        <w:rFonts w:ascii="Symbol" w:hAnsi="Symbol" w:hint="default"/>
      </w:rPr>
    </w:lvl>
    <w:lvl w:ilvl="1" w:tplc="04160003" w:tentative="1">
      <w:start w:val="1"/>
      <w:numFmt w:val="bullet"/>
      <w:lvlText w:val="o"/>
      <w:lvlJc w:val="left"/>
      <w:pPr>
        <w:ind w:left="3078" w:hanging="360"/>
      </w:pPr>
      <w:rPr>
        <w:rFonts w:ascii="Courier New" w:hAnsi="Courier New" w:cs="Courier New" w:hint="default"/>
      </w:rPr>
    </w:lvl>
    <w:lvl w:ilvl="2" w:tplc="04160005" w:tentative="1">
      <w:start w:val="1"/>
      <w:numFmt w:val="bullet"/>
      <w:lvlText w:val=""/>
      <w:lvlJc w:val="left"/>
      <w:pPr>
        <w:ind w:left="3798" w:hanging="360"/>
      </w:pPr>
      <w:rPr>
        <w:rFonts w:ascii="Wingdings" w:hAnsi="Wingdings" w:hint="default"/>
      </w:rPr>
    </w:lvl>
    <w:lvl w:ilvl="3" w:tplc="04160001" w:tentative="1">
      <w:start w:val="1"/>
      <w:numFmt w:val="bullet"/>
      <w:lvlText w:val=""/>
      <w:lvlJc w:val="left"/>
      <w:pPr>
        <w:ind w:left="4518" w:hanging="360"/>
      </w:pPr>
      <w:rPr>
        <w:rFonts w:ascii="Symbol" w:hAnsi="Symbol" w:hint="default"/>
      </w:rPr>
    </w:lvl>
    <w:lvl w:ilvl="4" w:tplc="04160003" w:tentative="1">
      <w:start w:val="1"/>
      <w:numFmt w:val="bullet"/>
      <w:lvlText w:val="o"/>
      <w:lvlJc w:val="left"/>
      <w:pPr>
        <w:ind w:left="5238" w:hanging="360"/>
      </w:pPr>
      <w:rPr>
        <w:rFonts w:ascii="Courier New" w:hAnsi="Courier New" w:cs="Courier New" w:hint="default"/>
      </w:rPr>
    </w:lvl>
    <w:lvl w:ilvl="5" w:tplc="04160005" w:tentative="1">
      <w:start w:val="1"/>
      <w:numFmt w:val="bullet"/>
      <w:lvlText w:val=""/>
      <w:lvlJc w:val="left"/>
      <w:pPr>
        <w:ind w:left="5958" w:hanging="360"/>
      </w:pPr>
      <w:rPr>
        <w:rFonts w:ascii="Wingdings" w:hAnsi="Wingdings" w:hint="default"/>
      </w:rPr>
    </w:lvl>
    <w:lvl w:ilvl="6" w:tplc="04160001" w:tentative="1">
      <w:start w:val="1"/>
      <w:numFmt w:val="bullet"/>
      <w:lvlText w:val=""/>
      <w:lvlJc w:val="left"/>
      <w:pPr>
        <w:ind w:left="6678" w:hanging="360"/>
      </w:pPr>
      <w:rPr>
        <w:rFonts w:ascii="Symbol" w:hAnsi="Symbol" w:hint="default"/>
      </w:rPr>
    </w:lvl>
    <w:lvl w:ilvl="7" w:tplc="04160003" w:tentative="1">
      <w:start w:val="1"/>
      <w:numFmt w:val="bullet"/>
      <w:lvlText w:val="o"/>
      <w:lvlJc w:val="left"/>
      <w:pPr>
        <w:ind w:left="7398" w:hanging="360"/>
      </w:pPr>
      <w:rPr>
        <w:rFonts w:ascii="Courier New" w:hAnsi="Courier New" w:cs="Courier New" w:hint="default"/>
      </w:rPr>
    </w:lvl>
    <w:lvl w:ilvl="8" w:tplc="04160005" w:tentative="1">
      <w:start w:val="1"/>
      <w:numFmt w:val="bullet"/>
      <w:lvlText w:val=""/>
      <w:lvlJc w:val="left"/>
      <w:pPr>
        <w:ind w:left="8118" w:hanging="360"/>
      </w:pPr>
      <w:rPr>
        <w:rFonts w:ascii="Wingdings" w:hAnsi="Wingdings" w:hint="default"/>
      </w:rPr>
    </w:lvl>
  </w:abstractNum>
  <w:abstractNum w:abstractNumId="10" w15:restartNumberingAfterBreak="0">
    <w:nsid w:val="3F0564B7"/>
    <w:multiLevelType w:val="hybridMultilevel"/>
    <w:tmpl w:val="0AC806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53B3065"/>
    <w:multiLevelType w:val="multilevel"/>
    <w:tmpl w:val="7EDC27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C34FBA"/>
    <w:multiLevelType w:val="multilevel"/>
    <w:tmpl w:val="0B02BFA0"/>
    <w:lvl w:ilvl="0">
      <w:start w:val="1"/>
      <w:numFmt w:val="decimal"/>
      <w:lvlText w:val="%1."/>
      <w:lvlJc w:val="left"/>
      <w:pPr>
        <w:ind w:left="360" w:hanging="360"/>
      </w:pPr>
      <w:rPr>
        <w:rFonts w:hint="default"/>
        <w:b/>
      </w:rPr>
    </w:lvl>
    <w:lvl w:ilvl="1">
      <w:start w:val="1"/>
      <w:numFmt w:val="decimal"/>
      <w:lvlText w:val="%1.%2."/>
      <w:lvlJc w:val="left"/>
      <w:pPr>
        <w:ind w:left="999" w:hanging="432"/>
      </w:pPr>
      <w:rPr>
        <w:rFonts w:hint="default"/>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F443822"/>
    <w:multiLevelType w:val="multilevel"/>
    <w:tmpl w:val="7BC4A016"/>
    <w:lvl w:ilvl="0">
      <w:start w:val="1"/>
      <w:numFmt w:val="decimal"/>
      <w:lvlText w:val="%1."/>
      <w:lvlJc w:val="left"/>
      <w:pPr>
        <w:ind w:left="1144" w:hanging="360"/>
      </w:pPr>
      <w:rPr>
        <w:rFonts w:ascii="Arial" w:eastAsia="Arial" w:hAnsi="Arial" w:cs="Arial"/>
      </w:rPr>
    </w:lvl>
    <w:lvl w:ilvl="1">
      <w:start w:val="1"/>
      <w:numFmt w:val="decimal"/>
      <w:lvlText w:val="%1.%2"/>
      <w:lvlJc w:val="left"/>
      <w:pPr>
        <w:ind w:left="3272" w:hanging="720"/>
      </w:pPr>
      <w:rPr>
        <w:b w:val="0"/>
        <w:color w:val="000000"/>
        <w:sz w:val="22"/>
        <w:szCs w:val="22"/>
      </w:rPr>
    </w:lvl>
    <w:lvl w:ilvl="2">
      <w:start w:val="1"/>
      <w:numFmt w:val="decimal"/>
      <w:lvlText w:val="%1.%2.%3"/>
      <w:lvlJc w:val="left"/>
      <w:pPr>
        <w:ind w:left="2139" w:hanging="720"/>
      </w:pPr>
      <w:rPr>
        <w:b w:val="0"/>
        <w:color w:val="000000"/>
        <w:sz w:val="22"/>
        <w:szCs w:val="22"/>
      </w:rPr>
    </w:lvl>
    <w:lvl w:ilvl="3">
      <w:start w:val="1"/>
      <w:numFmt w:val="decimal"/>
      <w:lvlText w:val="%1.%2.%3.%4"/>
      <w:lvlJc w:val="left"/>
      <w:pPr>
        <w:ind w:left="2944" w:hanging="1080"/>
      </w:pPr>
      <w:rPr>
        <w:b w:val="0"/>
        <w:sz w:val="22"/>
        <w:szCs w:val="22"/>
      </w:rPr>
    </w:lvl>
    <w:lvl w:ilvl="4">
      <w:start w:val="1"/>
      <w:numFmt w:val="decimal"/>
      <w:lvlText w:val="%1.%2.%3.%4.%5"/>
      <w:lvlJc w:val="left"/>
      <w:pPr>
        <w:ind w:left="3304" w:hanging="1080"/>
      </w:pPr>
      <w:rPr>
        <w:b w:val="0"/>
        <w:sz w:val="22"/>
        <w:szCs w:val="22"/>
      </w:rPr>
    </w:lvl>
    <w:lvl w:ilvl="5">
      <w:start w:val="1"/>
      <w:numFmt w:val="decimal"/>
      <w:lvlText w:val="%1.%2.%3.%4.%5.%6"/>
      <w:lvlJc w:val="left"/>
      <w:pPr>
        <w:ind w:left="4024" w:hanging="1440"/>
      </w:pPr>
      <w:rPr>
        <w:b w:val="0"/>
        <w:sz w:val="22"/>
        <w:szCs w:val="22"/>
      </w:rPr>
    </w:lvl>
    <w:lvl w:ilvl="6">
      <w:start w:val="1"/>
      <w:numFmt w:val="decimal"/>
      <w:lvlText w:val="%1.%2.%3.%4.%5.%6.%7"/>
      <w:lvlJc w:val="left"/>
      <w:pPr>
        <w:ind w:left="4744" w:hanging="1800"/>
      </w:pPr>
      <w:rPr>
        <w:b w:val="0"/>
        <w:sz w:val="22"/>
        <w:szCs w:val="22"/>
      </w:rPr>
    </w:lvl>
    <w:lvl w:ilvl="7">
      <w:start w:val="1"/>
      <w:numFmt w:val="decimal"/>
      <w:lvlText w:val="%1.%2.%3.%4.%5.%6.%7.%8"/>
      <w:lvlJc w:val="left"/>
      <w:pPr>
        <w:ind w:left="5104" w:hanging="1800"/>
      </w:pPr>
      <w:rPr>
        <w:b w:val="0"/>
        <w:sz w:val="22"/>
        <w:szCs w:val="22"/>
      </w:rPr>
    </w:lvl>
    <w:lvl w:ilvl="8">
      <w:start w:val="1"/>
      <w:numFmt w:val="decimal"/>
      <w:lvlText w:val="%1.%2.%3.%4.%5.%6.%7.%8.%9"/>
      <w:lvlJc w:val="left"/>
      <w:pPr>
        <w:ind w:left="5824" w:hanging="2160"/>
      </w:pPr>
      <w:rPr>
        <w:b w:val="0"/>
        <w:sz w:val="22"/>
        <w:szCs w:val="22"/>
      </w:rPr>
    </w:lvl>
  </w:abstractNum>
  <w:abstractNum w:abstractNumId="14" w15:restartNumberingAfterBreak="0">
    <w:nsid w:val="5E5E7AAD"/>
    <w:multiLevelType w:val="multilevel"/>
    <w:tmpl w:val="706C82C6"/>
    <w:lvl w:ilvl="0">
      <w:start w:val="3"/>
      <w:numFmt w:val="decimal"/>
      <w:lvlText w:val="%1.0."/>
      <w:lvlJc w:val="left"/>
      <w:pPr>
        <w:ind w:left="720" w:hanging="720"/>
      </w:pPr>
      <w:rPr>
        <w:rFonts w:hint="default"/>
        <w:b/>
      </w:rPr>
    </w:lvl>
    <w:lvl w:ilvl="1">
      <w:start w:val="1"/>
      <w:numFmt w:val="decimal"/>
      <w:lvlText w:val="%1.%2."/>
      <w:lvlJc w:val="left"/>
      <w:pPr>
        <w:ind w:left="114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15:restartNumberingAfterBreak="0">
    <w:nsid w:val="616C3F9E"/>
    <w:multiLevelType w:val="hybridMultilevel"/>
    <w:tmpl w:val="8D8A4B8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6" w15:restartNumberingAfterBreak="0">
    <w:nsid w:val="69966041"/>
    <w:multiLevelType w:val="hybridMultilevel"/>
    <w:tmpl w:val="80EC57E2"/>
    <w:lvl w:ilvl="0" w:tplc="82DCA52E">
      <w:start w:val="1"/>
      <w:numFmt w:val="lowerLetter"/>
      <w:lvlText w:val="%1)"/>
      <w:lvlJc w:val="left"/>
      <w:pPr>
        <w:ind w:left="1069" w:hanging="360"/>
      </w:pPr>
      <w:rPr>
        <w:rFonts w:ascii="ArialMT" w:hAnsi="ArialMT" w:hint="default"/>
        <w:sz w:val="2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7" w15:restartNumberingAfterBreak="0">
    <w:nsid w:val="6A4B1895"/>
    <w:multiLevelType w:val="hybridMultilevel"/>
    <w:tmpl w:val="BE3EDA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73E160A5"/>
    <w:multiLevelType w:val="multilevel"/>
    <w:tmpl w:val="D368F26A"/>
    <w:lvl w:ilvl="0">
      <w:start w:val="1"/>
      <w:numFmt w:val="bullet"/>
      <w:lvlText w:val=""/>
      <w:lvlJc w:val="left"/>
      <w:pPr>
        <w:ind w:left="400" w:hanging="400"/>
      </w:pPr>
      <w:rPr>
        <w:rFonts w:ascii="Symbol" w:hAnsi="Symbol" w:hint="default"/>
        <w:b/>
        <w:sz w:val="24"/>
        <w:szCs w:val="24"/>
      </w:rPr>
    </w:lvl>
    <w:lvl w:ilvl="1">
      <w:start w:val="1"/>
      <w:numFmt w:val="decimal"/>
      <w:lvlText w:val="%1.%2."/>
      <w:lvlJc w:val="left"/>
      <w:pPr>
        <w:ind w:left="720" w:hanging="720"/>
      </w:pPr>
      <w:rPr>
        <w:rFonts w:ascii="Arial" w:hAnsi="Arial" w:cs="Arial" w:hint="default"/>
        <w:b/>
        <w:color w:val="000000"/>
        <w:sz w:val="24"/>
        <w:szCs w:val="24"/>
      </w:rPr>
    </w:lvl>
    <w:lvl w:ilvl="2">
      <w:start w:val="1"/>
      <w:numFmt w:val="decimal"/>
      <w:lvlText w:val="%1.%2.%3."/>
      <w:lvlJc w:val="left"/>
      <w:pPr>
        <w:ind w:left="720" w:hanging="720"/>
      </w:pPr>
      <w:rPr>
        <w:b w:val="0"/>
        <w:sz w:val="24"/>
        <w:szCs w:val="24"/>
      </w:rPr>
    </w:lvl>
    <w:lvl w:ilvl="3">
      <w:start w:val="1"/>
      <w:numFmt w:val="decimal"/>
      <w:lvlText w:val="%1.%2.%3.%4."/>
      <w:lvlJc w:val="left"/>
      <w:pPr>
        <w:ind w:left="1080" w:hanging="1080"/>
      </w:pPr>
      <w:rPr>
        <w:b w:val="0"/>
        <w:sz w:val="24"/>
        <w:szCs w:val="24"/>
      </w:rPr>
    </w:lvl>
    <w:lvl w:ilvl="4">
      <w:start w:val="1"/>
      <w:numFmt w:val="decimal"/>
      <w:lvlText w:val="%1.%2.%3.%4.%5."/>
      <w:lvlJc w:val="left"/>
      <w:pPr>
        <w:ind w:left="1080" w:hanging="1080"/>
      </w:pPr>
      <w:rPr>
        <w:b/>
        <w:sz w:val="24"/>
        <w:szCs w:val="24"/>
      </w:rPr>
    </w:lvl>
    <w:lvl w:ilvl="5">
      <w:start w:val="1"/>
      <w:numFmt w:val="decimal"/>
      <w:lvlText w:val="%1.%2.%3.%4.%5.%6."/>
      <w:lvlJc w:val="left"/>
      <w:pPr>
        <w:ind w:left="1440" w:hanging="1440"/>
      </w:pPr>
      <w:rPr>
        <w:b/>
        <w:sz w:val="24"/>
        <w:szCs w:val="24"/>
      </w:rPr>
    </w:lvl>
    <w:lvl w:ilvl="6">
      <w:start w:val="1"/>
      <w:numFmt w:val="decimal"/>
      <w:lvlText w:val="%1.%2.%3.%4.%5.%6.%7."/>
      <w:lvlJc w:val="left"/>
      <w:pPr>
        <w:ind w:left="1440" w:hanging="1440"/>
      </w:pPr>
      <w:rPr>
        <w:b/>
        <w:sz w:val="24"/>
        <w:szCs w:val="24"/>
      </w:rPr>
    </w:lvl>
    <w:lvl w:ilvl="7">
      <w:start w:val="1"/>
      <w:numFmt w:val="decimal"/>
      <w:lvlText w:val="%1.%2.%3.%4.%5.%6.%7.%8."/>
      <w:lvlJc w:val="left"/>
      <w:pPr>
        <w:ind w:left="1800" w:hanging="1800"/>
      </w:pPr>
      <w:rPr>
        <w:b/>
        <w:sz w:val="24"/>
        <w:szCs w:val="24"/>
      </w:rPr>
    </w:lvl>
    <w:lvl w:ilvl="8">
      <w:start w:val="1"/>
      <w:numFmt w:val="decimal"/>
      <w:lvlText w:val="%1.%2.%3.%4.%5.%6.%7.%8.%9."/>
      <w:lvlJc w:val="left"/>
      <w:pPr>
        <w:ind w:left="1800" w:hanging="1800"/>
      </w:pPr>
      <w:rPr>
        <w:b/>
        <w:sz w:val="24"/>
        <w:szCs w:val="24"/>
      </w:rPr>
    </w:lvl>
  </w:abstractNum>
  <w:abstractNum w:abstractNumId="19" w15:restartNumberingAfterBreak="0">
    <w:nsid w:val="798D722C"/>
    <w:multiLevelType w:val="hybridMultilevel"/>
    <w:tmpl w:val="44D2A354"/>
    <w:lvl w:ilvl="0" w:tplc="1EFC091E">
      <w:start w:val="1"/>
      <w:numFmt w:val="decimal"/>
      <w:lvlText w:val="%1."/>
      <w:lvlJc w:val="left"/>
      <w:pPr>
        <w:ind w:left="478" w:hanging="360"/>
      </w:pPr>
      <w:rPr>
        <w:rFonts w:hint="default"/>
        <w:b/>
      </w:rPr>
    </w:lvl>
    <w:lvl w:ilvl="1" w:tplc="04160019" w:tentative="1">
      <w:start w:val="1"/>
      <w:numFmt w:val="lowerLetter"/>
      <w:lvlText w:val="%2."/>
      <w:lvlJc w:val="left"/>
      <w:pPr>
        <w:ind w:left="1198" w:hanging="360"/>
      </w:pPr>
    </w:lvl>
    <w:lvl w:ilvl="2" w:tplc="0416001B" w:tentative="1">
      <w:start w:val="1"/>
      <w:numFmt w:val="lowerRoman"/>
      <w:lvlText w:val="%3."/>
      <w:lvlJc w:val="right"/>
      <w:pPr>
        <w:ind w:left="1918" w:hanging="180"/>
      </w:pPr>
    </w:lvl>
    <w:lvl w:ilvl="3" w:tplc="0416000F" w:tentative="1">
      <w:start w:val="1"/>
      <w:numFmt w:val="decimal"/>
      <w:lvlText w:val="%4."/>
      <w:lvlJc w:val="left"/>
      <w:pPr>
        <w:ind w:left="2638" w:hanging="360"/>
      </w:pPr>
    </w:lvl>
    <w:lvl w:ilvl="4" w:tplc="04160019" w:tentative="1">
      <w:start w:val="1"/>
      <w:numFmt w:val="lowerLetter"/>
      <w:lvlText w:val="%5."/>
      <w:lvlJc w:val="left"/>
      <w:pPr>
        <w:ind w:left="3358" w:hanging="360"/>
      </w:pPr>
    </w:lvl>
    <w:lvl w:ilvl="5" w:tplc="0416001B" w:tentative="1">
      <w:start w:val="1"/>
      <w:numFmt w:val="lowerRoman"/>
      <w:lvlText w:val="%6."/>
      <w:lvlJc w:val="right"/>
      <w:pPr>
        <w:ind w:left="4078" w:hanging="180"/>
      </w:pPr>
    </w:lvl>
    <w:lvl w:ilvl="6" w:tplc="0416000F" w:tentative="1">
      <w:start w:val="1"/>
      <w:numFmt w:val="decimal"/>
      <w:lvlText w:val="%7."/>
      <w:lvlJc w:val="left"/>
      <w:pPr>
        <w:ind w:left="4798" w:hanging="360"/>
      </w:pPr>
    </w:lvl>
    <w:lvl w:ilvl="7" w:tplc="04160019" w:tentative="1">
      <w:start w:val="1"/>
      <w:numFmt w:val="lowerLetter"/>
      <w:lvlText w:val="%8."/>
      <w:lvlJc w:val="left"/>
      <w:pPr>
        <w:ind w:left="5518" w:hanging="360"/>
      </w:pPr>
    </w:lvl>
    <w:lvl w:ilvl="8" w:tplc="0416001B" w:tentative="1">
      <w:start w:val="1"/>
      <w:numFmt w:val="lowerRoman"/>
      <w:lvlText w:val="%9."/>
      <w:lvlJc w:val="right"/>
      <w:pPr>
        <w:ind w:left="6238" w:hanging="180"/>
      </w:p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9B1772"/>
    <w:multiLevelType w:val="multilevel"/>
    <w:tmpl w:val="62283192"/>
    <w:lvl w:ilvl="0">
      <w:start w:val="3"/>
      <w:numFmt w:val="decimal"/>
      <w:lvlText w:val="%1."/>
      <w:lvlJc w:val="left"/>
      <w:pPr>
        <w:ind w:left="360" w:hanging="360"/>
      </w:pPr>
      <w:rPr>
        <w:color w:val="000000"/>
      </w:rPr>
    </w:lvl>
    <w:lvl w:ilvl="1">
      <w:start w:val="9"/>
      <w:numFmt w:val="decimal"/>
      <w:lvlText w:val="%1.%2."/>
      <w:lvlJc w:val="left"/>
      <w:pPr>
        <w:ind w:left="1440" w:hanging="720"/>
      </w:pPr>
      <w:rPr>
        <w:b w:val="0"/>
        <w:color w:val="000000"/>
      </w:rPr>
    </w:lvl>
    <w:lvl w:ilvl="2">
      <w:start w:val="1"/>
      <w:numFmt w:val="decimal"/>
      <w:lvlText w:val="%1.%2.%3."/>
      <w:lvlJc w:val="left"/>
      <w:pPr>
        <w:ind w:left="2160" w:hanging="720"/>
      </w:pPr>
      <w:rPr>
        <w:color w:val="000000"/>
      </w:rPr>
    </w:lvl>
    <w:lvl w:ilvl="3">
      <w:start w:val="1"/>
      <w:numFmt w:val="decimal"/>
      <w:lvlText w:val="%1.%2.%3.%4."/>
      <w:lvlJc w:val="left"/>
      <w:pPr>
        <w:ind w:left="3240" w:hanging="108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5040" w:hanging="144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840" w:hanging="1800"/>
      </w:pPr>
      <w:rPr>
        <w:color w:val="000000"/>
      </w:rPr>
    </w:lvl>
    <w:lvl w:ilvl="8">
      <w:start w:val="1"/>
      <w:numFmt w:val="decimal"/>
      <w:lvlText w:val="%1.%2.%3.%4.%5.%6.%7.%8.%9."/>
      <w:lvlJc w:val="left"/>
      <w:pPr>
        <w:ind w:left="7560" w:hanging="1800"/>
      </w:pPr>
      <w:rPr>
        <w:color w:val="000000"/>
      </w:rPr>
    </w:lvl>
  </w:abstractNum>
  <w:num w:numId="1">
    <w:abstractNumId w:val="13"/>
  </w:num>
  <w:num w:numId="2">
    <w:abstractNumId w:val="21"/>
  </w:num>
  <w:num w:numId="3">
    <w:abstractNumId w:val="0"/>
  </w:num>
  <w:num w:numId="4">
    <w:abstractNumId w:val="11"/>
  </w:num>
  <w:num w:numId="5">
    <w:abstractNumId w:val="5"/>
  </w:num>
  <w:num w:numId="6">
    <w:abstractNumId w:val="7"/>
  </w:num>
  <w:num w:numId="7">
    <w:abstractNumId w:val="6"/>
  </w:num>
  <w:num w:numId="8">
    <w:abstractNumId w:val="5"/>
    <w:lvlOverride w:ilvl="0">
      <w:startOverride w:val="6"/>
    </w:lvlOverride>
    <w:lvlOverride w:ilvl="1">
      <w:startOverride w:val="3"/>
    </w:lvlOverride>
  </w:num>
  <w:num w:numId="9">
    <w:abstractNumId w:val="12"/>
  </w:num>
  <w:num w:numId="10">
    <w:abstractNumId w:val="15"/>
  </w:num>
  <w:num w:numId="11">
    <w:abstractNumId w:val="3"/>
  </w:num>
  <w:num w:numId="12">
    <w:abstractNumId w:val="8"/>
  </w:num>
  <w:num w:numId="13">
    <w:abstractNumId w:val="9"/>
  </w:num>
  <w:num w:numId="14">
    <w:abstractNumId w:val="14"/>
  </w:num>
  <w:num w:numId="15">
    <w:abstractNumId w:val="1"/>
  </w:num>
  <w:num w:numId="16">
    <w:abstractNumId w:val="20"/>
  </w:num>
  <w:num w:numId="17">
    <w:abstractNumId w:val="5"/>
  </w:num>
  <w:num w:numId="18">
    <w:abstractNumId w:val="5"/>
  </w:num>
  <w:num w:numId="19">
    <w:abstractNumId w:val="5"/>
  </w:num>
  <w:num w:numId="20">
    <w:abstractNumId w:val="4"/>
  </w:num>
  <w:num w:numId="21">
    <w:abstractNumId w:val="5"/>
  </w:num>
  <w:num w:numId="22">
    <w:abstractNumId w:val="5"/>
  </w:num>
  <w:num w:numId="23">
    <w:abstractNumId w:val="5"/>
  </w:num>
  <w:num w:numId="24">
    <w:abstractNumId w:val="5"/>
    <w:lvlOverride w:ilvl="0">
      <w:startOverride w:val="3"/>
    </w:lvlOverride>
    <w:lvlOverride w:ilvl="1">
      <w:startOverride w:val="4"/>
    </w:lvlOverride>
    <w:lvlOverride w:ilvl="2">
      <w:startOverride w:val="2"/>
    </w:lvlOverride>
  </w:num>
  <w:num w:numId="25">
    <w:abstractNumId w:val="2"/>
  </w:num>
  <w:num w:numId="26">
    <w:abstractNumId w:val="10"/>
  </w:num>
  <w:num w:numId="27">
    <w:abstractNumId w:val="17"/>
  </w:num>
  <w:num w:numId="28">
    <w:abstractNumId w:val="16"/>
  </w:num>
  <w:num w:numId="29">
    <w:abstractNumId w:val="18"/>
  </w:num>
  <w:num w:numId="30">
    <w:abstractNumId w:val="5"/>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D19"/>
    <w:rsid w:val="00005DE6"/>
    <w:rsid w:val="0000765D"/>
    <w:rsid w:val="00015BD0"/>
    <w:rsid w:val="00017E52"/>
    <w:rsid w:val="0002733E"/>
    <w:rsid w:val="00027E36"/>
    <w:rsid w:val="000355FB"/>
    <w:rsid w:val="000472BC"/>
    <w:rsid w:val="000543D5"/>
    <w:rsid w:val="00065DCC"/>
    <w:rsid w:val="00076D1D"/>
    <w:rsid w:val="0009128D"/>
    <w:rsid w:val="000942FC"/>
    <w:rsid w:val="000A1C58"/>
    <w:rsid w:val="000A642D"/>
    <w:rsid w:val="000B69BB"/>
    <w:rsid w:val="000C1E91"/>
    <w:rsid w:val="000C32AF"/>
    <w:rsid w:val="000C3FA8"/>
    <w:rsid w:val="000D64D1"/>
    <w:rsid w:val="000D660F"/>
    <w:rsid w:val="000E1381"/>
    <w:rsid w:val="000F08C8"/>
    <w:rsid w:val="000F567A"/>
    <w:rsid w:val="001116D9"/>
    <w:rsid w:val="001138BA"/>
    <w:rsid w:val="00114C33"/>
    <w:rsid w:val="001208C5"/>
    <w:rsid w:val="00127128"/>
    <w:rsid w:val="00130F8B"/>
    <w:rsid w:val="00136BB2"/>
    <w:rsid w:val="0014414B"/>
    <w:rsid w:val="00145AE6"/>
    <w:rsid w:val="00145E4F"/>
    <w:rsid w:val="00146467"/>
    <w:rsid w:val="0014749B"/>
    <w:rsid w:val="00151D29"/>
    <w:rsid w:val="001568AC"/>
    <w:rsid w:val="00156AA9"/>
    <w:rsid w:val="00167EEE"/>
    <w:rsid w:val="00174370"/>
    <w:rsid w:val="00181999"/>
    <w:rsid w:val="00182773"/>
    <w:rsid w:val="001835F7"/>
    <w:rsid w:val="001A3774"/>
    <w:rsid w:val="001A6EEE"/>
    <w:rsid w:val="001B4FDD"/>
    <w:rsid w:val="001C63F1"/>
    <w:rsid w:val="001D1B46"/>
    <w:rsid w:val="001E39D8"/>
    <w:rsid w:val="001E5759"/>
    <w:rsid w:val="001F1A3D"/>
    <w:rsid w:val="00200D9F"/>
    <w:rsid w:val="00205CB5"/>
    <w:rsid w:val="00210510"/>
    <w:rsid w:val="00211DFB"/>
    <w:rsid w:val="00225066"/>
    <w:rsid w:val="002450BB"/>
    <w:rsid w:val="002462E3"/>
    <w:rsid w:val="002648D8"/>
    <w:rsid w:val="00265A0F"/>
    <w:rsid w:val="00267EE7"/>
    <w:rsid w:val="00275F93"/>
    <w:rsid w:val="0028473A"/>
    <w:rsid w:val="00287F68"/>
    <w:rsid w:val="00292227"/>
    <w:rsid w:val="002923B1"/>
    <w:rsid w:val="0029678C"/>
    <w:rsid w:val="002A13A5"/>
    <w:rsid w:val="002A48C5"/>
    <w:rsid w:val="002A61FE"/>
    <w:rsid w:val="002A7255"/>
    <w:rsid w:val="002B4E43"/>
    <w:rsid w:val="002C30F6"/>
    <w:rsid w:val="002C7A5D"/>
    <w:rsid w:val="002C7CFB"/>
    <w:rsid w:val="002C7E8C"/>
    <w:rsid w:val="002D617C"/>
    <w:rsid w:val="002D7C88"/>
    <w:rsid w:val="002E098B"/>
    <w:rsid w:val="002F4E95"/>
    <w:rsid w:val="002F6AF3"/>
    <w:rsid w:val="002F7D89"/>
    <w:rsid w:val="003000C6"/>
    <w:rsid w:val="00304C09"/>
    <w:rsid w:val="00311887"/>
    <w:rsid w:val="00311ACC"/>
    <w:rsid w:val="003147F4"/>
    <w:rsid w:val="003220CF"/>
    <w:rsid w:val="003237CC"/>
    <w:rsid w:val="00323D98"/>
    <w:rsid w:val="003246CE"/>
    <w:rsid w:val="00344741"/>
    <w:rsid w:val="003457D3"/>
    <w:rsid w:val="00356B71"/>
    <w:rsid w:val="00364489"/>
    <w:rsid w:val="00373078"/>
    <w:rsid w:val="00376BF0"/>
    <w:rsid w:val="00384C70"/>
    <w:rsid w:val="00384FD3"/>
    <w:rsid w:val="00385470"/>
    <w:rsid w:val="00387606"/>
    <w:rsid w:val="003A5FCB"/>
    <w:rsid w:val="003B0889"/>
    <w:rsid w:val="003B6B7E"/>
    <w:rsid w:val="003C0499"/>
    <w:rsid w:val="003C63E0"/>
    <w:rsid w:val="003C7429"/>
    <w:rsid w:val="003D0583"/>
    <w:rsid w:val="003D2EC0"/>
    <w:rsid w:val="003D6DC8"/>
    <w:rsid w:val="003E106C"/>
    <w:rsid w:val="003E63C3"/>
    <w:rsid w:val="003F4546"/>
    <w:rsid w:val="00416E6C"/>
    <w:rsid w:val="00424B88"/>
    <w:rsid w:val="00432E5C"/>
    <w:rsid w:val="00441AF3"/>
    <w:rsid w:val="0045426A"/>
    <w:rsid w:val="00462CBA"/>
    <w:rsid w:val="0046371A"/>
    <w:rsid w:val="00473D2D"/>
    <w:rsid w:val="00474ACE"/>
    <w:rsid w:val="004873F9"/>
    <w:rsid w:val="00493659"/>
    <w:rsid w:val="00494407"/>
    <w:rsid w:val="00495BB7"/>
    <w:rsid w:val="004A2A87"/>
    <w:rsid w:val="004C25CA"/>
    <w:rsid w:val="004C4D99"/>
    <w:rsid w:val="004D2A5F"/>
    <w:rsid w:val="004D3036"/>
    <w:rsid w:val="004D60F0"/>
    <w:rsid w:val="004E0BDB"/>
    <w:rsid w:val="004E173C"/>
    <w:rsid w:val="004E2DD1"/>
    <w:rsid w:val="004E3E88"/>
    <w:rsid w:val="004F6F5F"/>
    <w:rsid w:val="004F715D"/>
    <w:rsid w:val="00504027"/>
    <w:rsid w:val="00516B07"/>
    <w:rsid w:val="00520421"/>
    <w:rsid w:val="00522974"/>
    <w:rsid w:val="005251E9"/>
    <w:rsid w:val="005707E9"/>
    <w:rsid w:val="00580A3C"/>
    <w:rsid w:val="00583E37"/>
    <w:rsid w:val="00590A78"/>
    <w:rsid w:val="00591EB9"/>
    <w:rsid w:val="00593009"/>
    <w:rsid w:val="00595242"/>
    <w:rsid w:val="005A1BF7"/>
    <w:rsid w:val="005B31EA"/>
    <w:rsid w:val="005B3387"/>
    <w:rsid w:val="005B4F4A"/>
    <w:rsid w:val="005C1CA1"/>
    <w:rsid w:val="005C2CDB"/>
    <w:rsid w:val="005C70CA"/>
    <w:rsid w:val="005E3BF9"/>
    <w:rsid w:val="005F5447"/>
    <w:rsid w:val="006017F7"/>
    <w:rsid w:val="00601885"/>
    <w:rsid w:val="00604881"/>
    <w:rsid w:val="00607BD1"/>
    <w:rsid w:val="00611286"/>
    <w:rsid w:val="0062278E"/>
    <w:rsid w:val="0062637E"/>
    <w:rsid w:val="006275B8"/>
    <w:rsid w:val="00630047"/>
    <w:rsid w:val="00631C6D"/>
    <w:rsid w:val="00634D54"/>
    <w:rsid w:val="006426FD"/>
    <w:rsid w:val="00642BA7"/>
    <w:rsid w:val="006460BA"/>
    <w:rsid w:val="006504D7"/>
    <w:rsid w:val="006530B7"/>
    <w:rsid w:val="00653588"/>
    <w:rsid w:val="00653E16"/>
    <w:rsid w:val="00656D47"/>
    <w:rsid w:val="0065736D"/>
    <w:rsid w:val="00662571"/>
    <w:rsid w:val="0066327E"/>
    <w:rsid w:val="00664571"/>
    <w:rsid w:val="00665C5A"/>
    <w:rsid w:val="006669D2"/>
    <w:rsid w:val="006672AC"/>
    <w:rsid w:val="00673F79"/>
    <w:rsid w:val="0067441D"/>
    <w:rsid w:val="0067569F"/>
    <w:rsid w:val="006775D6"/>
    <w:rsid w:val="006978D0"/>
    <w:rsid w:val="006A2025"/>
    <w:rsid w:val="006A53A4"/>
    <w:rsid w:val="006B411E"/>
    <w:rsid w:val="006B6BBB"/>
    <w:rsid w:val="006C7CC5"/>
    <w:rsid w:val="006D1292"/>
    <w:rsid w:val="006D2EE3"/>
    <w:rsid w:val="006D52E7"/>
    <w:rsid w:val="006D58BA"/>
    <w:rsid w:val="006E2B26"/>
    <w:rsid w:val="006E6322"/>
    <w:rsid w:val="006E6D53"/>
    <w:rsid w:val="006F017F"/>
    <w:rsid w:val="006F0855"/>
    <w:rsid w:val="006F462D"/>
    <w:rsid w:val="006F6531"/>
    <w:rsid w:val="0070552D"/>
    <w:rsid w:val="007104D6"/>
    <w:rsid w:val="007128DA"/>
    <w:rsid w:val="007275CB"/>
    <w:rsid w:val="00727A97"/>
    <w:rsid w:val="00727B72"/>
    <w:rsid w:val="007320B3"/>
    <w:rsid w:val="0074224D"/>
    <w:rsid w:val="007560D4"/>
    <w:rsid w:val="007560E0"/>
    <w:rsid w:val="00756FE8"/>
    <w:rsid w:val="00764CD6"/>
    <w:rsid w:val="00770611"/>
    <w:rsid w:val="00772231"/>
    <w:rsid w:val="00786090"/>
    <w:rsid w:val="00791518"/>
    <w:rsid w:val="007A7403"/>
    <w:rsid w:val="007B0E3A"/>
    <w:rsid w:val="007B4EDA"/>
    <w:rsid w:val="007C3A5B"/>
    <w:rsid w:val="007D5E97"/>
    <w:rsid w:val="007E2DAC"/>
    <w:rsid w:val="007E59F0"/>
    <w:rsid w:val="007F348A"/>
    <w:rsid w:val="007F42C9"/>
    <w:rsid w:val="007F4E27"/>
    <w:rsid w:val="0080292F"/>
    <w:rsid w:val="00806AC3"/>
    <w:rsid w:val="008172E3"/>
    <w:rsid w:val="00817EFB"/>
    <w:rsid w:val="00826304"/>
    <w:rsid w:val="00830835"/>
    <w:rsid w:val="00832988"/>
    <w:rsid w:val="008354A6"/>
    <w:rsid w:val="008575AE"/>
    <w:rsid w:val="00866523"/>
    <w:rsid w:val="00872DFD"/>
    <w:rsid w:val="00873390"/>
    <w:rsid w:val="008740ED"/>
    <w:rsid w:val="008866C7"/>
    <w:rsid w:val="00886E44"/>
    <w:rsid w:val="00894812"/>
    <w:rsid w:val="008B35FB"/>
    <w:rsid w:val="008B3A27"/>
    <w:rsid w:val="008C2103"/>
    <w:rsid w:val="008D2120"/>
    <w:rsid w:val="008D698A"/>
    <w:rsid w:val="008D74AA"/>
    <w:rsid w:val="008E0023"/>
    <w:rsid w:val="008E063A"/>
    <w:rsid w:val="008E4983"/>
    <w:rsid w:val="008F3A61"/>
    <w:rsid w:val="008F4BC0"/>
    <w:rsid w:val="008F4E7C"/>
    <w:rsid w:val="008F674C"/>
    <w:rsid w:val="009051D7"/>
    <w:rsid w:val="00914AED"/>
    <w:rsid w:val="0093726A"/>
    <w:rsid w:val="00950D64"/>
    <w:rsid w:val="009623FB"/>
    <w:rsid w:val="009732C2"/>
    <w:rsid w:val="009911F5"/>
    <w:rsid w:val="00991950"/>
    <w:rsid w:val="00993D88"/>
    <w:rsid w:val="009B1FBD"/>
    <w:rsid w:val="009D1959"/>
    <w:rsid w:val="009D6BB7"/>
    <w:rsid w:val="009D6C21"/>
    <w:rsid w:val="009E0844"/>
    <w:rsid w:val="009F5A55"/>
    <w:rsid w:val="009F7ED7"/>
    <w:rsid w:val="00A007AC"/>
    <w:rsid w:val="00A060AB"/>
    <w:rsid w:val="00A1276C"/>
    <w:rsid w:val="00A15D28"/>
    <w:rsid w:val="00A16EAA"/>
    <w:rsid w:val="00A37A2C"/>
    <w:rsid w:val="00A45D19"/>
    <w:rsid w:val="00A50F2B"/>
    <w:rsid w:val="00A66092"/>
    <w:rsid w:val="00A830C3"/>
    <w:rsid w:val="00A840AA"/>
    <w:rsid w:val="00A84DE3"/>
    <w:rsid w:val="00A91B2E"/>
    <w:rsid w:val="00A959D2"/>
    <w:rsid w:val="00AA0C46"/>
    <w:rsid w:val="00AA6F00"/>
    <w:rsid w:val="00AB28F6"/>
    <w:rsid w:val="00AE2CFC"/>
    <w:rsid w:val="00AE45E5"/>
    <w:rsid w:val="00AF0D52"/>
    <w:rsid w:val="00AF619B"/>
    <w:rsid w:val="00B06794"/>
    <w:rsid w:val="00B23173"/>
    <w:rsid w:val="00B27B7B"/>
    <w:rsid w:val="00B30D1F"/>
    <w:rsid w:val="00B346CD"/>
    <w:rsid w:val="00B53753"/>
    <w:rsid w:val="00B54821"/>
    <w:rsid w:val="00B54A96"/>
    <w:rsid w:val="00B54AD5"/>
    <w:rsid w:val="00B56505"/>
    <w:rsid w:val="00B62046"/>
    <w:rsid w:val="00B64018"/>
    <w:rsid w:val="00B7132C"/>
    <w:rsid w:val="00B8103B"/>
    <w:rsid w:val="00B877BC"/>
    <w:rsid w:val="00BA18B4"/>
    <w:rsid w:val="00BA4DE8"/>
    <w:rsid w:val="00BA77CE"/>
    <w:rsid w:val="00BA7D41"/>
    <w:rsid w:val="00BB20A4"/>
    <w:rsid w:val="00BB274B"/>
    <w:rsid w:val="00BB760B"/>
    <w:rsid w:val="00BB76C7"/>
    <w:rsid w:val="00BC12EC"/>
    <w:rsid w:val="00BD10C1"/>
    <w:rsid w:val="00BD674C"/>
    <w:rsid w:val="00BE751C"/>
    <w:rsid w:val="00BF5B89"/>
    <w:rsid w:val="00BF5F8B"/>
    <w:rsid w:val="00C018EA"/>
    <w:rsid w:val="00C06478"/>
    <w:rsid w:val="00C06C96"/>
    <w:rsid w:val="00C12E34"/>
    <w:rsid w:val="00C13103"/>
    <w:rsid w:val="00C14AD7"/>
    <w:rsid w:val="00C25D5D"/>
    <w:rsid w:val="00C26822"/>
    <w:rsid w:val="00C331D6"/>
    <w:rsid w:val="00C42314"/>
    <w:rsid w:val="00C42466"/>
    <w:rsid w:val="00C45622"/>
    <w:rsid w:val="00C66063"/>
    <w:rsid w:val="00C72FA7"/>
    <w:rsid w:val="00C80B03"/>
    <w:rsid w:val="00C85020"/>
    <w:rsid w:val="00C85CF0"/>
    <w:rsid w:val="00C91EF5"/>
    <w:rsid w:val="00CA5573"/>
    <w:rsid w:val="00CB6CEC"/>
    <w:rsid w:val="00CC6F16"/>
    <w:rsid w:val="00CD48B2"/>
    <w:rsid w:val="00CD4C44"/>
    <w:rsid w:val="00CD51B6"/>
    <w:rsid w:val="00CD5F48"/>
    <w:rsid w:val="00CD600C"/>
    <w:rsid w:val="00CF2B2F"/>
    <w:rsid w:val="00CF3ADB"/>
    <w:rsid w:val="00CF6F2D"/>
    <w:rsid w:val="00CF7700"/>
    <w:rsid w:val="00D012A4"/>
    <w:rsid w:val="00D01F93"/>
    <w:rsid w:val="00D03F03"/>
    <w:rsid w:val="00D05F17"/>
    <w:rsid w:val="00D11BA8"/>
    <w:rsid w:val="00D14273"/>
    <w:rsid w:val="00D258AB"/>
    <w:rsid w:val="00D34E08"/>
    <w:rsid w:val="00D43A1F"/>
    <w:rsid w:val="00D46F7D"/>
    <w:rsid w:val="00D517BA"/>
    <w:rsid w:val="00D54D0A"/>
    <w:rsid w:val="00D55BFA"/>
    <w:rsid w:val="00D70D49"/>
    <w:rsid w:val="00D74B63"/>
    <w:rsid w:val="00D76994"/>
    <w:rsid w:val="00D80A4B"/>
    <w:rsid w:val="00D869D4"/>
    <w:rsid w:val="00D9488D"/>
    <w:rsid w:val="00D9611F"/>
    <w:rsid w:val="00D96DE1"/>
    <w:rsid w:val="00DB03A2"/>
    <w:rsid w:val="00DB515C"/>
    <w:rsid w:val="00DB59B6"/>
    <w:rsid w:val="00DD07F7"/>
    <w:rsid w:val="00DD67B2"/>
    <w:rsid w:val="00DE29BA"/>
    <w:rsid w:val="00DF7A51"/>
    <w:rsid w:val="00E01623"/>
    <w:rsid w:val="00E05E3F"/>
    <w:rsid w:val="00E1140C"/>
    <w:rsid w:val="00E15893"/>
    <w:rsid w:val="00E24791"/>
    <w:rsid w:val="00E32DEF"/>
    <w:rsid w:val="00E425BD"/>
    <w:rsid w:val="00E466EB"/>
    <w:rsid w:val="00E54B4B"/>
    <w:rsid w:val="00E56CF6"/>
    <w:rsid w:val="00E56E18"/>
    <w:rsid w:val="00E900C8"/>
    <w:rsid w:val="00E93CF3"/>
    <w:rsid w:val="00EA3559"/>
    <w:rsid w:val="00EB3B9B"/>
    <w:rsid w:val="00EC22B9"/>
    <w:rsid w:val="00EC36F4"/>
    <w:rsid w:val="00EC478D"/>
    <w:rsid w:val="00EC4EB9"/>
    <w:rsid w:val="00EC5577"/>
    <w:rsid w:val="00EC799E"/>
    <w:rsid w:val="00ED51FB"/>
    <w:rsid w:val="00ED770F"/>
    <w:rsid w:val="00EE3B46"/>
    <w:rsid w:val="00EF2132"/>
    <w:rsid w:val="00EF2FFF"/>
    <w:rsid w:val="00F039C8"/>
    <w:rsid w:val="00F05E12"/>
    <w:rsid w:val="00F0700C"/>
    <w:rsid w:val="00F07B42"/>
    <w:rsid w:val="00F10400"/>
    <w:rsid w:val="00F150F3"/>
    <w:rsid w:val="00F15FA8"/>
    <w:rsid w:val="00F31424"/>
    <w:rsid w:val="00F3149E"/>
    <w:rsid w:val="00F5154D"/>
    <w:rsid w:val="00F541EA"/>
    <w:rsid w:val="00F670FB"/>
    <w:rsid w:val="00F671D3"/>
    <w:rsid w:val="00F8067E"/>
    <w:rsid w:val="00F81171"/>
    <w:rsid w:val="00F87374"/>
    <w:rsid w:val="00F92BFD"/>
    <w:rsid w:val="00FA1B89"/>
    <w:rsid w:val="00FA4E76"/>
    <w:rsid w:val="00FB260B"/>
    <w:rsid w:val="00FB74A2"/>
    <w:rsid w:val="00FC0D50"/>
    <w:rsid w:val="00FC7138"/>
    <w:rsid w:val="00FC7BD6"/>
    <w:rsid w:val="00FD7863"/>
    <w:rsid w:val="00FE0CA5"/>
    <w:rsid w:val="00FE3869"/>
    <w:rsid w:val="00FE7CD6"/>
    <w:rsid w:val="00FF09B5"/>
    <w:rsid w:val="00FF71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15C5"/>
  <w15:docId w15:val="{847D9FD3-CEB4-4372-8A87-46D37073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658"/>
  </w:style>
  <w:style w:type="paragraph" w:styleId="Ttulo1">
    <w:name w:val="heading 1"/>
    <w:basedOn w:val="Normal"/>
    <w:next w:val="Normal"/>
    <w:link w:val="Ttulo1Char"/>
    <w:uiPriority w:val="9"/>
    <w:qFormat/>
    <w:rsid w:val="006D32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ormalWeb">
    <w:name w:val="Normal (Web)"/>
    <w:basedOn w:val="Normal"/>
    <w:uiPriority w:val="99"/>
    <w:unhideWhenUsed/>
    <w:rsid w:val="000E5D33"/>
    <w:pPr>
      <w:spacing w:before="100" w:beforeAutospacing="1" w:after="100" w:afterAutospacing="1"/>
    </w:pPr>
  </w:style>
  <w:style w:type="character" w:styleId="Refdecomentrio">
    <w:name w:val="annotation reference"/>
    <w:basedOn w:val="Fontepargpadro"/>
    <w:unhideWhenUsed/>
    <w:qFormat/>
    <w:rsid w:val="000E5D33"/>
    <w:rPr>
      <w:sz w:val="16"/>
      <w:szCs w:val="16"/>
    </w:rPr>
  </w:style>
  <w:style w:type="paragraph" w:styleId="Textodecomentrio">
    <w:name w:val="annotation text"/>
    <w:basedOn w:val="Normal"/>
    <w:link w:val="TextodecomentrioChar"/>
    <w:uiPriority w:val="99"/>
    <w:unhideWhenUsed/>
    <w:qFormat/>
    <w:rsid w:val="000E5D33"/>
    <w:rPr>
      <w:sz w:val="20"/>
      <w:szCs w:val="20"/>
    </w:rPr>
  </w:style>
  <w:style w:type="character" w:customStyle="1" w:styleId="TextodecomentrioChar">
    <w:name w:val="Texto de comentário Char"/>
    <w:basedOn w:val="Fontepargpadro"/>
    <w:link w:val="Textodecomentrio"/>
    <w:uiPriority w:val="99"/>
    <w:qFormat/>
    <w:rsid w:val="000E5D33"/>
    <w:rPr>
      <w:rFonts w:ascii="Arial"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0E5D33"/>
    <w:rPr>
      <w:b/>
      <w:bCs/>
    </w:rPr>
  </w:style>
  <w:style w:type="character" w:customStyle="1" w:styleId="AssuntodocomentrioChar">
    <w:name w:val="Assunto do comentário Char"/>
    <w:basedOn w:val="TextodecomentrioChar"/>
    <w:link w:val="Assuntodocomentrio"/>
    <w:uiPriority w:val="99"/>
    <w:semiHidden/>
    <w:rsid w:val="000E5D33"/>
    <w:rPr>
      <w:rFonts w:ascii="Arial" w:hAnsi="Arial" w:cs="Times New Roman"/>
      <w:b/>
      <w:bCs/>
      <w:sz w:val="20"/>
      <w:szCs w:val="20"/>
      <w:lang w:eastAsia="pt-BR"/>
    </w:rPr>
  </w:style>
  <w:style w:type="paragraph" w:styleId="PargrafodaLista">
    <w:name w:val="List Paragraph"/>
    <w:basedOn w:val="Normal"/>
    <w:link w:val="PargrafodaListaChar"/>
    <w:uiPriority w:val="34"/>
    <w:qFormat/>
    <w:rsid w:val="000E5D33"/>
    <w:pPr>
      <w:ind w:left="720"/>
      <w:contextualSpacing/>
    </w:pPr>
  </w:style>
  <w:style w:type="paragraph" w:customStyle="1" w:styleId="Nivel01">
    <w:name w:val="Nivel 01"/>
    <w:basedOn w:val="Ttulo1"/>
    <w:next w:val="Normal"/>
    <w:link w:val="Nivel01Char"/>
    <w:qFormat/>
    <w:rsid w:val="006D3202"/>
    <w:pPr>
      <w:numPr>
        <w:numId w:val="5"/>
      </w:numPr>
      <w:tabs>
        <w:tab w:val="left" w:pos="567"/>
      </w:tabs>
      <w:ind w:left="720"/>
      <w:jc w:val="both"/>
    </w:pPr>
    <w:rPr>
      <w:rFonts w:ascii="Arial" w:hAnsi="Arial" w:cs="Arial"/>
      <w:b/>
      <w:bCs/>
      <w:color w:val="auto"/>
      <w:sz w:val="20"/>
      <w:szCs w:val="20"/>
    </w:rPr>
  </w:style>
  <w:style w:type="paragraph" w:customStyle="1" w:styleId="Nivel2">
    <w:name w:val="Nivel 2"/>
    <w:basedOn w:val="Normal"/>
    <w:link w:val="Nivel2Char"/>
    <w:qFormat/>
    <w:rsid w:val="006D3202"/>
    <w:pPr>
      <w:numPr>
        <w:ilvl w:val="1"/>
        <w:numId w:val="5"/>
      </w:numPr>
      <w:spacing w:before="120" w:after="120" w:line="276" w:lineRule="auto"/>
      <w:jc w:val="both"/>
    </w:pPr>
    <w:rPr>
      <w:rFonts w:eastAsiaTheme="minorEastAsia" w:cs="Arial"/>
      <w:color w:val="000000"/>
      <w:sz w:val="20"/>
      <w:szCs w:val="20"/>
    </w:rPr>
  </w:style>
  <w:style w:type="paragraph" w:customStyle="1" w:styleId="Nivel3">
    <w:name w:val="Nivel 3"/>
    <w:basedOn w:val="Normal"/>
    <w:link w:val="Nivel3Char"/>
    <w:qFormat/>
    <w:rsid w:val="006D3202"/>
    <w:pPr>
      <w:numPr>
        <w:ilvl w:val="2"/>
        <w:numId w:val="5"/>
      </w:numPr>
      <w:spacing w:before="120" w:after="120" w:line="276" w:lineRule="auto"/>
      <w:ind w:left="425" w:firstLine="0"/>
      <w:jc w:val="both"/>
    </w:pPr>
    <w:rPr>
      <w:rFonts w:eastAsiaTheme="minorEastAsia" w:cs="Arial"/>
      <w:color w:val="000000"/>
      <w:sz w:val="20"/>
      <w:szCs w:val="20"/>
    </w:rPr>
  </w:style>
  <w:style w:type="paragraph" w:customStyle="1" w:styleId="Nivel4">
    <w:name w:val="Nivel 4"/>
    <w:basedOn w:val="Nivel3"/>
    <w:qFormat/>
    <w:rsid w:val="006D3202"/>
    <w:pPr>
      <w:numPr>
        <w:ilvl w:val="3"/>
      </w:numPr>
      <w:ind w:left="851" w:firstLine="0"/>
    </w:pPr>
    <w:rPr>
      <w:color w:val="auto"/>
    </w:rPr>
  </w:style>
  <w:style w:type="paragraph" w:customStyle="1" w:styleId="Nivel5">
    <w:name w:val="Nivel 5"/>
    <w:basedOn w:val="Nivel4"/>
    <w:qFormat/>
    <w:rsid w:val="006D3202"/>
    <w:pPr>
      <w:numPr>
        <w:ilvl w:val="4"/>
      </w:numPr>
      <w:ind w:left="1276" w:firstLine="0"/>
    </w:pPr>
  </w:style>
  <w:style w:type="character" w:customStyle="1" w:styleId="Nivel2Char">
    <w:name w:val="Nivel 2 Char"/>
    <w:basedOn w:val="Fontepargpadro"/>
    <w:link w:val="Nivel2"/>
    <w:locked/>
    <w:rsid w:val="006D3202"/>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9"/>
    <w:rsid w:val="006D3202"/>
    <w:rPr>
      <w:rFonts w:asciiTheme="majorHAnsi" w:eastAsiaTheme="majorEastAsia" w:hAnsiTheme="majorHAnsi" w:cstheme="majorBidi"/>
      <w:color w:val="2F5496" w:themeColor="accent1" w:themeShade="BF"/>
      <w:sz w:val="32"/>
      <w:szCs w:val="32"/>
      <w:lang w:eastAsia="pt-BR"/>
    </w:rPr>
  </w:style>
  <w:style w:type="character" w:styleId="Hyperlink">
    <w:name w:val="Hyperlink"/>
    <w:rsid w:val="000D26C9"/>
    <w:rPr>
      <w:color w:val="000080"/>
      <w:u w:val="single"/>
    </w:rPr>
  </w:style>
  <w:style w:type="character" w:customStyle="1" w:styleId="UnresolvedMention">
    <w:name w:val="Unresolved Mention"/>
    <w:basedOn w:val="Fontepargpadro"/>
    <w:uiPriority w:val="99"/>
    <w:semiHidden/>
    <w:unhideWhenUsed/>
    <w:rsid w:val="0026689D"/>
    <w:rPr>
      <w:color w:val="605E5C"/>
      <w:shd w:val="clear" w:color="auto" w:fill="E1DFDD"/>
    </w:rPr>
  </w:style>
  <w:style w:type="numbering" w:customStyle="1" w:styleId="Listaatual1">
    <w:name w:val="Lista atual1"/>
    <w:uiPriority w:val="99"/>
    <w:rsid w:val="007468B7"/>
  </w:style>
  <w:style w:type="table" w:styleId="Tabelacomgrade">
    <w:name w:val="Table Grid"/>
    <w:basedOn w:val="Tabelanormal"/>
    <w:uiPriority w:val="39"/>
    <w:rsid w:val="00364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paragraph" w:customStyle="1" w:styleId="Default">
    <w:name w:val="Default"/>
    <w:rsid w:val="008F49A0"/>
    <w:pPr>
      <w:autoSpaceDE w:val="0"/>
      <w:autoSpaceDN w:val="0"/>
      <w:adjustRightInd w:val="0"/>
    </w:pPr>
    <w:rPr>
      <w:rFonts w:ascii="Calibri" w:hAnsi="Calibri" w:cs="Calibri"/>
      <w:color w:val="000000"/>
    </w:r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argrafodaListaChar">
    <w:name w:val="Parágrafo da Lista Char"/>
    <w:basedOn w:val="Fontepargpadro"/>
    <w:link w:val="PargrafodaLista"/>
    <w:uiPriority w:val="34"/>
    <w:rsid w:val="00076D1D"/>
  </w:style>
  <w:style w:type="paragraph" w:customStyle="1" w:styleId="Nvel3-R">
    <w:name w:val="Nível 3-R"/>
    <w:basedOn w:val="Nivel3"/>
    <w:link w:val="Nvel3-RChar"/>
    <w:qFormat/>
    <w:rsid w:val="00076D1D"/>
    <w:pPr>
      <w:ind w:left="3198" w:hanging="504"/>
    </w:pPr>
    <w:rPr>
      <w:rFonts w:ascii="Arial" w:hAnsi="Arial"/>
      <w:i/>
      <w:iCs/>
      <w:color w:val="FF0000"/>
    </w:rPr>
  </w:style>
  <w:style w:type="character" w:customStyle="1" w:styleId="Nvel3-RChar">
    <w:name w:val="Nível 3-R Char"/>
    <w:basedOn w:val="Fontepargpadro"/>
    <w:link w:val="Nvel3-R"/>
    <w:rsid w:val="00076D1D"/>
    <w:rPr>
      <w:rFonts w:ascii="Arial" w:eastAsiaTheme="minorEastAsia" w:hAnsi="Arial" w:cs="Arial"/>
      <w:i/>
      <w:iCs/>
      <w:color w:val="FF0000"/>
      <w:sz w:val="20"/>
      <w:szCs w:val="20"/>
    </w:rPr>
  </w:style>
  <w:style w:type="paragraph" w:customStyle="1" w:styleId="textojustificadorecuoprimeiralinhaespsimples">
    <w:name w:val="texto_justificado_recuo_primeira_linha_esp_simples"/>
    <w:basedOn w:val="Normal"/>
    <w:rsid w:val="00076D1D"/>
    <w:pPr>
      <w:spacing w:before="100" w:beforeAutospacing="1" w:after="100" w:afterAutospacing="1"/>
    </w:pPr>
  </w:style>
  <w:style w:type="character" w:customStyle="1" w:styleId="fontstyle01">
    <w:name w:val="fontstyle01"/>
    <w:basedOn w:val="Fontepargpadro"/>
    <w:rsid w:val="00CC6F16"/>
    <w:rPr>
      <w:rFonts w:ascii="CIDFont+F2" w:hAnsi="CIDFont+F2" w:hint="default"/>
      <w:b w:val="0"/>
      <w:bCs w:val="0"/>
      <w:i w:val="0"/>
      <w:iCs w:val="0"/>
      <w:color w:val="000000"/>
      <w:sz w:val="24"/>
      <w:szCs w:val="24"/>
    </w:rPr>
  </w:style>
  <w:style w:type="character" w:customStyle="1" w:styleId="fontstyle21">
    <w:name w:val="fontstyle21"/>
    <w:basedOn w:val="Fontepargpadro"/>
    <w:rsid w:val="00FB74A2"/>
    <w:rPr>
      <w:rFonts w:ascii="CIDFont+F6" w:hAnsi="CIDFont+F6" w:hint="default"/>
      <w:b w:val="0"/>
      <w:bCs w:val="0"/>
      <w:i w:val="0"/>
      <w:iCs w:val="0"/>
      <w:color w:val="000000"/>
      <w:sz w:val="30"/>
      <w:szCs w:val="30"/>
    </w:rPr>
  </w:style>
  <w:style w:type="numbering" w:customStyle="1" w:styleId="Estilo2">
    <w:name w:val="Estilo2"/>
    <w:uiPriority w:val="99"/>
    <w:rsid w:val="00210510"/>
    <w:pPr>
      <w:numPr>
        <w:numId w:val="16"/>
      </w:numPr>
    </w:pPr>
  </w:style>
  <w:style w:type="character" w:customStyle="1" w:styleId="Nivel01Char">
    <w:name w:val="Nivel 01 Char"/>
    <w:basedOn w:val="Fontepargpadro"/>
    <w:link w:val="Nivel01"/>
    <w:rsid w:val="00210510"/>
    <w:rPr>
      <w:rFonts w:ascii="Arial" w:eastAsiaTheme="majorEastAsia" w:hAnsi="Arial" w:cs="Arial"/>
      <w:b/>
      <w:bCs/>
      <w:sz w:val="20"/>
      <w:szCs w:val="20"/>
    </w:rPr>
  </w:style>
  <w:style w:type="character" w:customStyle="1" w:styleId="Nivel3Char">
    <w:name w:val="Nivel 3 Char"/>
    <w:basedOn w:val="Fontepargpadro"/>
    <w:link w:val="Nivel3"/>
    <w:rsid w:val="00210510"/>
    <w:rPr>
      <w:rFonts w:eastAsiaTheme="minorEastAsia" w:cs="Arial"/>
      <w:color w:val="000000"/>
      <w:sz w:val="20"/>
      <w:szCs w:val="20"/>
    </w:rPr>
  </w:style>
  <w:style w:type="paragraph" w:customStyle="1" w:styleId="Nvel1-SemBlack">
    <w:name w:val="Nível 1-Sem Black"/>
    <w:basedOn w:val="Normal"/>
    <w:link w:val="Nvel1-SemBlackChar"/>
    <w:qFormat/>
    <w:rsid w:val="00210510"/>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10510"/>
    <w:rPr>
      <w:rFonts w:ascii="Arial" w:eastAsiaTheme="majorEastAsia" w:hAnsi="Arial" w:cs="Arial"/>
      <w:b/>
      <w:bCs/>
      <w:sz w:val="20"/>
      <w:szCs w:val="20"/>
    </w:rPr>
  </w:style>
  <w:style w:type="paragraph" w:styleId="Cabealho">
    <w:name w:val="header"/>
    <w:basedOn w:val="Normal"/>
    <w:link w:val="CabealhoChar"/>
    <w:uiPriority w:val="99"/>
    <w:unhideWhenUsed/>
    <w:rsid w:val="00DB59B6"/>
    <w:pPr>
      <w:tabs>
        <w:tab w:val="center" w:pos="4252"/>
        <w:tab w:val="right" w:pos="8504"/>
      </w:tabs>
    </w:pPr>
  </w:style>
  <w:style w:type="character" w:customStyle="1" w:styleId="CabealhoChar">
    <w:name w:val="Cabeçalho Char"/>
    <w:basedOn w:val="Fontepargpadro"/>
    <w:link w:val="Cabealho"/>
    <w:uiPriority w:val="99"/>
    <w:rsid w:val="00DB59B6"/>
  </w:style>
  <w:style w:type="paragraph" w:styleId="Rodap">
    <w:name w:val="footer"/>
    <w:basedOn w:val="Normal"/>
    <w:link w:val="RodapChar"/>
    <w:uiPriority w:val="99"/>
    <w:unhideWhenUsed/>
    <w:rsid w:val="00DB59B6"/>
    <w:pPr>
      <w:tabs>
        <w:tab w:val="center" w:pos="4252"/>
        <w:tab w:val="right" w:pos="8504"/>
      </w:tabs>
    </w:pPr>
  </w:style>
  <w:style w:type="character" w:customStyle="1" w:styleId="RodapChar">
    <w:name w:val="Rodapé Char"/>
    <w:basedOn w:val="Fontepargpadro"/>
    <w:link w:val="Rodap"/>
    <w:uiPriority w:val="99"/>
    <w:rsid w:val="00DB59B6"/>
  </w:style>
  <w:style w:type="paragraph" w:styleId="Textodebalo">
    <w:name w:val="Balloon Text"/>
    <w:basedOn w:val="Normal"/>
    <w:link w:val="TextodebaloChar"/>
    <w:uiPriority w:val="99"/>
    <w:semiHidden/>
    <w:unhideWhenUsed/>
    <w:rsid w:val="001B4FDD"/>
    <w:rPr>
      <w:rFonts w:ascii="Segoe UI" w:hAnsi="Segoe UI" w:cs="Segoe UI"/>
      <w:sz w:val="18"/>
      <w:szCs w:val="18"/>
    </w:rPr>
  </w:style>
  <w:style w:type="character" w:customStyle="1" w:styleId="TextodebaloChar">
    <w:name w:val="Texto de balão Char"/>
    <w:basedOn w:val="Fontepargpadro"/>
    <w:link w:val="Textodebalo"/>
    <w:uiPriority w:val="99"/>
    <w:semiHidden/>
    <w:rsid w:val="001B4FDD"/>
    <w:rPr>
      <w:rFonts w:ascii="Segoe UI" w:hAnsi="Segoe UI" w:cs="Segoe UI"/>
      <w:sz w:val="18"/>
      <w:szCs w:val="18"/>
    </w:rPr>
  </w:style>
  <w:style w:type="character" w:customStyle="1" w:styleId="fontstyle31">
    <w:name w:val="fontstyle31"/>
    <w:basedOn w:val="Fontepargpadro"/>
    <w:rsid w:val="00AE2CFC"/>
    <w:rPr>
      <w:rFonts w:ascii="TimesNewRomanPS-ItalicMT" w:hAnsi="TimesNewRomanPS-ItalicMT" w:hint="default"/>
      <w:b w:val="0"/>
      <w:bCs w:val="0"/>
      <w:i/>
      <w:iCs/>
      <w:color w:val="000000"/>
      <w:sz w:val="24"/>
      <w:szCs w:val="24"/>
    </w:rPr>
  </w:style>
  <w:style w:type="paragraph" w:styleId="Corpodetexto">
    <w:name w:val="Body Text"/>
    <w:basedOn w:val="Normal"/>
    <w:link w:val="CorpodetextoChar"/>
    <w:uiPriority w:val="1"/>
    <w:unhideWhenUsed/>
    <w:qFormat/>
    <w:rsid w:val="00ED770F"/>
    <w:pPr>
      <w:spacing w:before="100" w:beforeAutospacing="1" w:after="100" w:afterAutospacing="1"/>
    </w:pPr>
  </w:style>
  <w:style w:type="character" w:customStyle="1" w:styleId="CorpodetextoChar">
    <w:name w:val="Corpo de texto Char"/>
    <w:basedOn w:val="Fontepargpadro"/>
    <w:link w:val="Corpodetexto"/>
    <w:uiPriority w:val="1"/>
    <w:rsid w:val="00ED770F"/>
  </w:style>
  <w:style w:type="character" w:styleId="Forte">
    <w:name w:val="Strong"/>
    <w:basedOn w:val="Fontepargpadro"/>
    <w:uiPriority w:val="22"/>
    <w:qFormat/>
    <w:rsid w:val="00DD07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51834">
      <w:bodyDiv w:val="1"/>
      <w:marLeft w:val="0"/>
      <w:marRight w:val="0"/>
      <w:marTop w:val="0"/>
      <w:marBottom w:val="0"/>
      <w:divBdr>
        <w:top w:val="none" w:sz="0" w:space="0" w:color="auto"/>
        <w:left w:val="none" w:sz="0" w:space="0" w:color="auto"/>
        <w:bottom w:val="none" w:sz="0" w:space="0" w:color="auto"/>
        <w:right w:val="none" w:sz="0" w:space="0" w:color="auto"/>
      </w:divBdr>
    </w:div>
    <w:div w:id="265890571">
      <w:bodyDiv w:val="1"/>
      <w:marLeft w:val="0"/>
      <w:marRight w:val="0"/>
      <w:marTop w:val="0"/>
      <w:marBottom w:val="0"/>
      <w:divBdr>
        <w:top w:val="none" w:sz="0" w:space="0" w:color="auto"/>
        <w:left w:val="none" w:sz="0" w:space="0" w:color="auto"/>
        <w:bottom w:val="none" w:sz="0" w:space="0" w:color="auto"/>
        <w:right w:val="none" w:sz="0" w:space="0" w:color="auto"/>
      </w:divBdr>
    </w:div>
    <w:div w:id="592982749">
      <w:bodyDiv w:val="1"/>
      <w:marLeft w:val="0"/>
      <w:marRight w:val="0"/>
      <w:marTop w:val="0"/>
      <w:marBottom w:val="0"/>
      <w:divBdr>
        <w:top w:val="none" w:sz="0" w:space="0" w:color="auto"/>
        <w:left w:val="none" w:sz="0" w:space="0" w:color="auto"/>
        <w:bottom w:val="none" w:sz="0" w:space="0" w:color="auto"/>
        <w:right w:val="none" w:sz="0" w:space="0" w:color="auto"/>
      </w:divBdr>
    </w:div>
    <w:div w:id="917901588">
      <w:bodyDiv w:val="1"/>
      <w:marLeft w:val="0"/>
      <w:marRight w:val="0"/>
      <w:marTop w:val="0"/>
      <w:marBottom w:val="0"/>
      <w:divBdr>
        <w:top w:val="none" w:sz="0" w:space="0" w:color="auto"/>
        <w:left w:val="none" w:sz="0" w:space="0" w:color="auto"/>
        <w:bottom w:val="none" w:sz="0" w:space="0" w:color="auto"/>
        <w:right w:val="none" w:sz="0" w:space="0" w:color="auto"/>
      </w:divBdr>
    </w:div>
    <w:div w:id="1059747101">
      <w:bodyDiv w:val="1"/>
      <w:marLeft w:val="0"/>
      <w:marRight w:val="0"/>
      <w:marTop w:val="0"/>
      <w:marBottom w:val="0"/>
      <w:divBdr>
        <w:top w:val="none" w:sz="0" w:space="0" w:color="auto"/>
        <w:left w:val="none" w:sz="0" w:space="0" w:color="auto"/>
        <w:bottom w:val="none" w:sz="0" w:space="0" w:color="auto"/>
        <w:right w:val="none" w:sz="0" w:space="0" w:color="auto"/>
      </w:divBdr>
    </w:div>
    <w:div w:id="1330597240">
      <w:bodyDiv w:val="1"/>
      <w:marLeft w:val="0"/>
      <w:marRight w:val="0"/>
      <w:marTop w:val="0"/>
      <w:marBottom w:val="0"/>
      <w:divBdr>
        <w:top w:val="none" w:sz="0" w:space="0" w:color="auto"/>
        <w:left w:val="none" w:sz="0" w:space="0" w:color="auto"/>
        <w:bottom w:val="none" w:sz="0" w:space="0" w:color="auto"/>
        <w:right w:val="none" w:sz="0" w:space="0" w:color="auto"/>
      </w:divBdr>
    </w:div>
    <w:div w:id="1385719993">
      <w:bodyDiv w:val="1"/>
      <w:marLeft w:val="0"/>
      <w:marRight w:val="0"/>
      <w:marTop w:val="0"/>
      <w:marBottom w:val="0"/>
      <w:divBdr>
        <w:top w:val="none" w:sz="0" w:space="0" w:color="auto"/>
        <w:left w:val="none" w:sz="0" w:space="0" w:color="auto"/>
        <w:bottom w:val="none" w:sz="0" w:space="0" w:color="auto"/>
        <w:right w:val="none" w:sz="0" w:space="0" w:color="auto"/>
      </w:divBdr>
    </w:div>
    <w:div w:id="1469669306">
      <w:bodyDiv w:val="1"/>
      <w:marLeft w:val="0"/>
      <w:marRight w:val="0"/>
      <w:marTop w:val="0"/>
      <w:marBottom w:val="0"/>
      <w:divBdr>
        <w:top w:val="none" w:sz="0" w:space="0" w:color="auto"/>
        <w:left w:val="none" w:sz="0" w:space="0" w:color="auto"/>
        <w:bottom w:val="none" w:sz="0" w:space="0" w:color="auto"/>
        <w:right w:val="none" w:sz="0" w:space="0" w:color="auto"/>
      </w:divBdr>
    </w:div>
    <w:div w:id="1899122164">
      <w:bodyDiv w:val="1"/>
      <w:marLeft w:val="0"/>
      <w:marRight w:val="0"/>
      <w:marTop w:val="0"/>
      <w:marBottom w:val="0"/>
      <w:divBdr>
        <w:top w:val="none" w:sz="0" w:space="0" w:color="auto"/>
        <w:left w:val="none" w:sz="0" w:space="0" w:color="auto"/>
        <w:bottom w:val="none" w:sz="0" w:space="0" w:color="auto"/>
        <w:right w:val="none" w:sz="0" w:space="0" w:color="auto"/>
      </w:divBdr>
    </w:div>
    <w:div w:id="2095321358">
      <w:bodyDiv w:val="1"/>
      <w:marLeft w:val="0"/>
      <w:marRight w:val="0"/>
      <w:marTop w:val="0"/>
      <w:marBottom w:val="0"/>
      <w:divBdr>
        <w:top w:val="none" w:sz="0" w:space="0" w:color="auto"/>
        <w:left w:val="none" w:sz="0" w:space="0" w:color="auto"/>
        <w:bottom w:val="none" w:sz="0" w:space="0" w:color="auto"/>
        <w:right w:val="none" w:sz="0" w:space="0" w:color="auto"/>
      </w:divBdr>
    </w:div>
    <w:div w:id="2096128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compras@pmsjorge.pr.gov.b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ortaltransparencia.gov.br/sancoes/cne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openxmlformats.org/officeDocument/2006/relationships/styles" Target="styles.xml"/><Relationship Id="rId9" Type="http://schemas.openxmlformats.org/officeDocument/2006/relationships/hyperlink" Target="https://www1.tce.pr.gov.br/conteudo/resolucao-n%C2%BA-252011/1379/area/24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JP2cafH4eFOsU8kGu8O9RU1ZeQ==">CgMxLjA4AHIhMXE2dGJUb1UyV1Fva1k2a1pfbEg0NkdWUnN6NmVZNGdw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FCF0AB4-6031-480D-85FC-734AA013E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16</Pages>
  <Words>5992</Words>
  <Characters>32357</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Nayara Lorena de Sousa Mizota</dc:creator>
  <cp:lastModifiedBy>Prefeitura</cp:lastModifiedBy>
  <cp:revision>7</cp:revision>
  <cp:lastPrinted>2026-05-13T11:41:00Z</cp:lastPrinted>
  <dcterms:created xsi:type="dcterms:W3CDTF">2026-05-13T10:53:00Z</dcterms:created>
  <dcterms:modified xsi:type="dcterms:W3CDTF">2026-05-20T10:46:00Z</dcterms:modified>
</cp:coreProperties>
</file>